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984">
        <w:rPr>
          <w:rFonts w:ascii="Times New Roman" w:hAnsi="Times New Roman" w:cs="Times New Roman"/>
          <w:b/>
          <w:sz w:val="24"/>
          <w:szCs w:val="24"/>
        </w:rPr>
        <w:t>Федеральное агентство научных организаций</w:t>
      </w:r>
    </w:p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984">
        <w:rPr>
          <w:rFonts w:ascii="Times New Roman" w:hAnsi="Times New Roman" w:cs="Times New Roman"/>
          <w:b/>
          <w:sz w:val="24"/>
          <w:szCs w:val="24"/>
        </w:rPr>
        <w:t xml:space="preserve">ФЕДЕРАЛЬНОЕ ГОСУДАРСТВЕННОЕ  БЮДЖЕТНОЕ  УЧРЕЖДЕНИЕ НАУКИ ИНСТИТУТ ГЕОЛОГИИ И МИНЕРАЛОГИИ ИМ. В.С.СОБОЛЕВА </w:t>
      </w:r>
    </w:p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1984">
        <w:rPr>
          <w:rFonts w:ascii="Times New Roman" w:hAnsi="Times New Roman" w:cs="Times New Roman"/>
          <w:b/>
          <w:sz w:val="24"/>
          <w:szCs w:val="24"/>
        </w:rPr>
        <w:t xml:space="preserve">СИБИРСКОГО ОТДЕЛЕНИЯ РОССИЙСКОЙ АКАДЕМИИ НАУК </w:t>
      </w:r>
    </w:p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F1984">
        <w:rPr>
          <w:rFonts w:ascii="Times New Roman" w:hAnsi="Times New Roman" w:cs="Times New Roman"/>
          <w:b/>
          <w:bCs/>
          <w:sz w:val="24"/>
          <w:szCs w:val="24"/>
        </w:rPr>
        <w:t xml:space="preserve"> (ИГМ СО РАН)</w:t>
      </w:r>
    </w:p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67C2" w:rsidRPr="006F1984" w:rsidRDefault="00DE67C2" w:rsidP="00DE67C2">
      <w:pPr>
        <w:pStyle w:val="ConsPlusNonformat"/>
        <w:widowControl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E67C2" w:rsidRPr="006F1984" w:rsidRDefault="00DE67C2" w:rsidP="00DE67C2">
      <w:pPr>
        <w:pStyle w:val="p"/>
        <w:spacing w:before="0" w:after="0"/>
        <w:ind w:firstLine="709"/>
        <w:outlineLvl w:val="4"/>
      </w:pPr>
      <w:r w:rsidRPr="006F1984">
        <w:t xml:space="preserve">УДК </w:t>
      </w:r>
      <w:r w:rsidR="00C817F2">
        <w:t>551.2;549.057+553.9</w:t>
      </w:r>
      <w:r w:rsidRPr="006F1984">
        <w:t xml:space="preserve"> </w:t>
      </w:r>
    </w:p>
    <w:p w:rsidR="00DE67C2" w:rsidRPr="006F1984" w:rsidRDefault="00DE67C2" w:rsidP="00DE67C2">
      <w:pPr>
        <w:pStyle w:val="p"/>
        <w:spacing w:before="0" w:after="0"/>
        <w:ind w:firstLine="709"/>
        <w:outlineLvl w:val="4"/>
      </w:pPr>
      <w:r w:rsidRPr="006F1984">
        <w:t xml:space="preserve">№ госрегистрации </w:t>
      </w:r>
      <w:r w:rsidR="00716654" w:rsidRPr="00716654">
        <w:t>01201360074</w:t>
      </w:r>
    </w:p>
    <w:p w:rsidR="00DE67C2" w:rsidRPr="006F1984" w:rsidRDefault="00DE67C2" w:rsidP="00DE67C2">
      <w:pPr>
        <w:pStyle w:val="p"/>
        <w:spacing w:before="0" w:after="0"/>
        <w:ind w:firstLine="709"/>
        <w:outlineLvl w:val="4"/>
      </w:pPr>
      <w:r w:rsidRPr="006F1984">
        <w:t xml:space="preserve">Инв.№ </w:t>
      </w:r>
    </w:p>
    <w:p w:rsidR="00DE67C2" w:rsidRPr="006F1984" w:rsidRDefault="00DE67C2" w:rsidP="00DE67C2">
      <w:pPr>
        <w:pStyle w:val="p"/>
        <w:spacing w:before="0" w:after="0"/>
        <w:ind w:firstLine="709"/>
        <w:outlineLvl w:val="4"/>
      </w:pPr>
    </w:p>
    <w:p w:rsidR="00DE67C2" w:rsidRPr="006F1984" w:rsidRDefault="00DE67C2" w:rsidP="00DE67C2">
      <w:pPr>
        <w:pStyle w:val="pravo"/>
        <w:spacing w:before="0" w:after="0"/>
        <w:ind w:firstLine="709"/>
        <w:outlineLvl w:val="4"/>
      </w:pPr>
      <w:r w:rsidRPr="006F1984">
        <w:t>УТВЕРЖДАЮ</w:t>
      </w:r>
    </w:p>
    <w:p w:rsidR="00DE67C2" w:rsidRPr="006F1984" w:rsidRDefault="00DE67C2" w:rsidP="00DE67C2">
      <w:pPr>
        <w:pStyle w:val="pravo"/>
        <w:spacing w:before="0" w:after="0"/>
        <w:ind w:firstLine="709"/>
        <w:outlineLvl w:val="4"/>
      </w:pPr>
      <w:r w:rsidRPr="006F1984">
        <w:t xml:space="preserve"> </w:t>
      </w:r>
    </w:p>
    <w:p w:rsidR="00DE67C2" w:rsidRPr="006F1984" w:rsidRDefault="00DE67C2" w:rsidP="00DE67C2">
      <w:pPr>
        <w:pStyle w:val="pravo"/>
        <w:spacing w:before="0" w:after="0"/>
        <w:ind w:firstLine="709"/>
        <w:outlineLvl w:val="4"/>
      </w:pPr>
      <w:r w:rsidRPr="006F1984">
        <w:t>Директор ИГМ СО РАН</w:t>
      </w:r>
    </w:p>
    <w:p w:rsidR="00DE67C2" w:rsidRPr="006F1984" w:rsidRDefault="00DE67C2" w:rsidP="00DE67C2">
      <w:pPr>
        <w:pStyle w:val="pravo"/>
        <w:spacing w:before="0" w:after="0"/>
        <w:ind w:firstLine="709"/>
        <w:outlineLvl w:val="4"/>
      </w:pPr>
      <w:r w:rsidRPr="006F1984">
        <w:t xml:space="preserve">Академик, </w:t>
      </w:r>
    </w:p>
    <w:p w:rsidR="00DE67C2" w:rsidRPr="006F1984" w:rsidRDefault="00DE67C2" w:rsidP="00DE67C2">
      <w:pPr>
        <w:pStyle w:val="pravo"/>
        <w:spacing w:before="0" w:after="0"/>
        <w:ind w:firstLine="709"/>
        <w:outlineLvl w:val="4"/>
      </w:pPr>
      <w:r w:rsidRPr="006F1984">
        <w:t>______________ Н.П. Похиленко</w:t>
      </w:r>
    </w:p>
    <w:p w:rsidR="00DE67C2" w:rsidRPr="006F1984" w:rsidRDefault="00DE67C2" w:rsidP="00DE67C2">
      <w:pPr>
        <w:pStyle w:val="pravo"/>
        <w:spacing w:before="0" w:after="0"/>
        <w:ind w:firstLine="709"/>
        <w:outlineLvl w:val="4"/>
      </w:pPr>
      <w:r w:rsidRPr="006F1984">
        <w:t xml:space="preserve">«  » </w:t>
      </w:r>
      <w:r w:rsidRPr="006F1984">
        <w:rPr>
          <w:u w:val="single"/>
        </w:rPr>
        <w:t>_________</w:t>
      </w:r>
      <w:r w:rsidRPr="006F1984">
        <w:t xml:space="preserve">   </w:t>
      </w:r>
      <w:r w:rsidRPr="006F1984">
        <w:rPr>
          <w:u w:val="single"/>
        </w:rPr>
        <w:t>_____</w:t>
      </w:r>
      <w:r w:rsidRPr="006F1984">
        <w:t xml:space="preserve"> г. </w:t>
      </w: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</w:p>
    <w:p w:rsidR="00DE67C2" w:rsidRPr="0018780A" w:rsidRDefault="00DE67C2" w:rsidP="00DE67C2">
      <w:pPr>
        <w:pStyle w:val="zag3"/>
        <w:spacing w:before="0" w:after="0"/>
        <w:ind w:firstLine="709"/>
        <w:outlineLvl w:val="4"/>
        <w:rPr>
          <w:color w:val="1F497D" w:themeColor="text2"/>
        </w:rPr>
      </w:pPr>
    </w:p>
    <w:p w:rsidR="00DE67C2" w:rsidRPr="006F1984" w:rsidRDefault="00DE67C2" w:rsidP="00DE67C2">
      <w:pPr>
        <w:ind w:firstLine="709"/>
        <w:jc w:val="center"/>
        <w:rPr>
          <w:b/>
          <w:bCs/>
        </w:rPr>
      </w:pPr>
      <w:r w:rsidRPr="006F1984">
        <w:rPr>
          <w:b/>
          <w:bCs/>
        </w:rPr>
        <w:t>ОТЧЕТ</w:t>
      </w:r>
    </w:p>
    <w:p w:rsidR="00DE67C2" w:rsidRPr="006F1984" w:rsidRDefault="00DE67C2" w:rsidP="00DE67C2">
      <w:pPr>
        <w:ind w:firstLine="709"/>
        <w:jc w:val="center"/>
        <w:rPr>
          <w:b/>
          <w:bCs/>
        </w:rPr>
      </w:pPr>
      <w:r w:rsidRPr="006F1984">
        <w:rPr>
          <w:b/>
          <w:bCs/>
        </w:rPr>
        <w:t xml:space="preserve"> О НАУЧНО-ИССЛЕДОВАТЕЛЬСКОЙ РАБОТЕ </w:t>
      </w:r>
    </w:p>
    <w:p w:rsidR="00DE67C2" w:rsidRPr="006F1984" w:rsidRDefault="00DE67C2" w:rsidP="00DE67C2">
      <w:pPr>
        <w:ind w:firstLine="709"/>
        <w:jc w:val="center"/>
        <w:rPr>
          <w:b/>
          <w:bCs/>
        </w:rPr>
      </w:pP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  <w:r w:rsidRPr="006F1984">
        <w:t xml:space="preserve">Раздел 8 </w:t>
      </w:r>
      <w:r>
        <w:t>«</w:t>
      </w:r>
      <w:r w:rsidRPr="006F1984">
        <w:t>Науки о Земле</w:t>
      </w:r>
      <w:r>
        <w:t>»</w:t>
      </w: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  <w:r w:rsidRPr="006F1984">
        <w:t xml:space="preserve">Приоритетное направление фундаментальных исследований </w:t>
      </w:r>
      <w:r w:rsidR="00883CC2" w:rsidRPr="00883CC2">
        <w:t xml:space="preserve">67 </w:t>
      </w:r>
      <w:r w:rsidR="00883CC2">
        <w:t>«</w:t>
      </w:r>
      <w:r w:rsidR="00883CC2" w:rsidRPr="00883CC2">
        <w:t>Фундаментальные проблемы развития литогенетических, магматических, метаморфических и минералообразующих систем</w:t>
      </w:r>
      <w:r w:rsidR="00883CC2">
        <w:t>»</w:t>
      </w:r>
      <w:r>
        <w:t xml:space="preserve"> </w:t>
      </w:r>
      <w:r w:rsidRPr="006F1984">
        <w:t xml:space="preserve">Программы фундаментальных научных исследований государственных академий наук на 2013–2020 годы </w:t>
      </w: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  <w:r w:rsidRPr="006F1984">
        <w:t>по теме:</w:t>
      </w:r>
    </w:p>
    <w:p w:rsidR="00DE67C2" w:rsidRPr="00B83A8B" w:rsidRDefault="00883CC2" w:rsidP="00883CC2">
      <w:pPr>
        <w:ind w:right="72" w:firstLine="318"/>
        <w:jc w:val="center"/>
        <w:rPr>
          <w:color w:val="FF0000"/>
        </w:rPr>
      </w:pPr>
      <w:r w:rsidRPr="00B83A8B">
        <w:rPr>
          <w:b/>
        </w:rPr>
        <w:t>VIII.67.1.2. ЭКСПЕРИМЕНТАЛЬНОЕ МОДЕЛИРОВАНИЕ ФИЗИКО-ХИМИЧЕСКИХ ПРОЦЕССОВ МПНЕРАЛООБРАЗОВАНИЯ В ЛИТОСФЕРЕ И ИХ ЭВОЛЮЦИЯ В ИСТОРИИ ЗЕМЛИ</w:t>
      </w:r>
    </w:p>
    <w:p w:rsidR="00DE67C2" w:rsidRPr="00373FC1" w:rsidRDefault="00DE67C2" w:rsidP="00DE67C2">
      <w:pPr>
        <w:pStyle w:val="zag3"/>
        <w:spacing w:before="0" w:after="0"/>
        <w:ind w:firstLine="709"/>
        <w:outlineLvl w:val="4"/>
      </w:pPr>
      <w:r w:rsidRPr="00373FC1">
        <w:t xml:space="preserve"> (промежуточный за 2014 год)</w:t>
      </w: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jc w:val="both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jc w:val="both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jc w:val="both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jc w:val="both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jc w:val="both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jc w:val="both"/>
        <w:outlineLvl w:val="4"/>
      </w:pPr>
    </w:p>
    <w:tbl>
      <w:tblPr>
        <w:tblW w:w="5000" w:type="pct"/>
        <w:jc w:val="center"/>
        <w:tblCellSpacing w:w="15" w:type="dxa"/>
        <w:tblLook w:val="00A0"/>
      </w:tblPr>
      <w:tblGrid>
        <w:gridCol w:w="5167"/>
        <w:gridCol w:w="3264"/>
        <w:gridCol w:w="1864"/>
      </w:tblGrid>
      <w:tr w:rsidR="00DE67C2" w:rsidRPr="006F1984" w:rsidTr="00E571DE">
        <w:trPr>
          <w:tblCellSpacing w:w="15" w:type="dxa"/>
          <w:jc w:val="center"/>
        </w:trPr>
        <w:tc>
          <w:tcPr>
            <w:tcW w:w="2517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E67C2" w:rsidRPr="0018780A" w:rsidRDefault="00DE67C2" w:rsidP="0018780A">
            <w:pPr>
              <w:ind w:firstLine="709"/>
              <w:rPr>
                <w:color w:val="1F497D" w:themeColor="text2"/>
              </w:rPr>
            </w:pPr>
            <w:r w:rsidRPr="006F1984">
              <w:t xml:space="preserve">Руководитель темы, </w:t>
            </w:r>
            <w:r w:rsidR="0018780A">
              <w:t>д-р геол.-мин. наук</w:t>
            </w:r>
          </w:p>
        </w:tc>
        <w:tc>
          <w:tcPr>
            <w:tcW w:w="1589" w:type="pct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E67C2" w:rsidRPr="006F1984" w:rsidRDefault="00DE67C2" w:rsidP="00E571DE">
            <w:pPr>
              <w:pStyle w:val="zag3"/>
              <w:spacing w:before="0" w:after="0"/>
              <w:ind w:firstLine="709"/>
            </w:pPr>
            <w:r w:rsidRPr="006F1984">
              <w:t>_________________</w:t>
            </w:r>
          </w:p>
          <w:p w:rsidR="00DE67C2" w:rsidRPr="006F1984" w:rsidRDefault="00DE67C2" w:rsidP="00E571DE">
            <w:pPr>
              <w:pStyle w:val="zag3"/>
              <w:spacing w:before="0" w:after="0"/>
              <w:ind w:firstLine="709"/>
            </w:pPr>
            <w:r w:rsidRPr="006F1984">
              <w:t xml:space="preserve">подпись, дата </w:t>
            </w:r>
          </w:p>
        </w:tc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DE67C2" w:rsidRPr="006F1984" w:rsidRDefault="0018780A" w:rsidP="0018780A">
            <w:r>
              <w:t>А.И. Чепуров</w:t>
            </w:r>
          </w:p>
          <w:p w:rsidR="00DE67C2" w:rsidRPr="006F1984" w:rsidRDefault="00DE67C2" w:rsidP="00E571DE">
            <w:pPr>
              <w:rPr>
                <w:color w:val="FF0000"/>
              </w:rPr>
            </w:pPr>
          </w:p>
        </w:tc>
      </w:tr>
    </w:tbl>
    <w:p w:rsidR="00DE67C2" w:rsidRPr="006F1984" w:rsidRDefault="00DE67C2" w:rsidP="00DE67C2">
      <w:pPr>
        <w:pStyle w:val="zag3"/>
        <w:spacing w:before="0" w:after="0"/>
        <w:ind w:firstLine="709"/>
        <w:jc w:val="left"/>
        <w:outlineLvl w:val="4"/>
      </w:pPr>
    </w:p>
    <w:p w:rsidR="00DE67C2" w:rsidRPr="006F1984" w:rsidRDefault="00DE67C2" w:rsidP="00DE67C2">
      <w:pPr>
        <w:pStyle w:val="zag3"/>
        <w:spacing w:before="0" w:after="0"/>
        <w:ind w:firstLine="709"/>
        <w:outlineLvl w:val="4"/>
      </w:pPr>
      <w:r w:rsidRPr="006F1984">
        <w:t xml:space="preserve">Новосибирск 2015 </w:t>
      </w:r>
    </w:p>
    <w:p w:rsidR="00DE67C2" w:rsidRPr="006F1984" w:rsidRDefault="00DE67C2" w:rsidP="00C817F2">
      <w:pPr>
        <w:pStyle w:val="ConsPlusNonformat"/>
        <w:widowControl/>
        <w:ind w:firstLine="709"/>
        <w:jc w:val="center"/>
      </w:pPr>
      <w:r w:rsidRPr="006F1984">
        <w:rPr>
          <w:sz w:val="24"/>
          <w:szCs w:val="24"/>
        </w:rPr>
        <w:br w:type="page"/>
      </w:r>
    </w:p>
    <w:p w:rsidR="00DE67C2" w:rsidRDefault="00DE67C2" w:rsidP="00DE67C2">
      <w:pPr>
        <w:ind w:firstLine="709"/>
        <w:jc w:val="center"/>
      </w:pPr>
    </w:p>
    <w:p w:rsidR="00DE67C2" w:rsidRPr="006F1984" w:rsidRDefault="00DE67C2" w:rsidP="00DE67C2">
      <w:pPr>
        <w:ind w:firstLine="709"/>
        <w:jc w:val="center"/>
      </w:pPr>
      <w:r w:rsidRPr="006F1984">
        <w:t>СПИСОК ИСПОЛНИТЕЛЕЙ</w:t>
      </w:r>
    </w:p>
    <w:p w:rsidR="00DE67C2" w:rsidRPr="006F1984" w:rsidRDefault="00DE67C2" w:rsidP="00DE67C2">
      <w:pPr>
        <w:ind w:firstLine="709"/>
        <w:jc w:val="center"/>
      </w:pPr>
    </w:p>
    <w:p w:rsidR="00DE67C2" w:rsidRPr="006F1984" w:rsidRDefault="00DE67C2" w:rsidP="00DE67C2">
      <w:pPr>
        <w:ind w:firstLine="709"/>
      </w:pPr>
      <w:r w:rsidRPr="006F1984">
        <w:tab/>
        <w:t xml:space="preserve"> </w:t>
      </w:r>
    </w:p>
    <w:p w:rsidR="00DE67C2" w:rsidRPr="006F1984" w:rsidRDefault="00DE67C2" w:rsidP="00DE67C2">
      <w:pPr>
        <w:ind w:firstLine="709"/>
      </w:pPr>
    </w:p>
    <w:tbl>
      <w:tblPr>
        <w:tblW w:w="0" w:type="auto"/>
        <w:tblLook w:val="04A0"/>
      </w:tblPr>
      <w:tblGrid>
        <w:gridCol w:w="2660"/>
        <w:gridCol w:w="2693"/>
        <w:gridCol w:w="2410"/>
        <w:gridCol w:w="2658"/>
      </w:tblGrid>
      <w:tr w:rsidR="00DE67C2" w:rsidRPr="006F1984" w:rsidTr="008E5C72">
        <w:tc>
          <w:tcPr>
            <w:tcW w:w="2660" w:type="dxa"/>
            <w:shd w:val="clear" w:color="auto" w:fill="auto"/>
          </w:tcPr>
          <w:p w:rsidR="00DE67C2" w:rsidRPr="006F1984" w:rsidRDefault="00DE67C2" w:rsidP="00E571DE">
            <w:r w:rsidRPr="006F1984">
              <w:t>Руководитель темы,</w:t>
            </w:r>
          </w:p>
          <w:p w:rsidR="00DE67C2" w:rsidRPr="00C817F2" w:rsidRDefault="00DE67C2" w:rsidP="00E571DE">
            <w:r w:rsidRPr="00C817F2">
              <w:t>д-р геол.-мин. наук</w:t>
            </w:r>
          </w:p>
        </w:tc>
        <w:tc>
          <w:tcPr>
            <w:tcW w:w="2693" w:type="dxa"/>
            <w:shd w:val="clear" w:color="auto" w:fill="auto"/>
          </w:tcPr>
          <w:p w:rsidR="00DE67C2" w:rsidRPr="00216FC3" w:rsidRDefault="00DE67C2" w:rsidP="00E571DE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:rsidR="00DE67C2" w:rsidRPr="00216FC3" w:rsidRDefault="00DE67C2" w:rsidP="00E571DE">
            <w:pPr>
              <w:jc w:val="center"/>
              <w:rPr>
                <w:sz w:val="20"/>
                <w:szCs w:val="20"/>
              </w:rPr>
            </w:pPr>
            <w:r w:rsidRPr="00216FC3">
              <w:rPr>
                <w:sz w:val="20"/>
                <w:szCs w:val="20"/>
              </w:rPr>
              <w:t>подпись, дата</w:t>
            </w:r>
          </w:p>
        </w:tc>
        <w:tc>
          <w:tcPr>
            <w:tcW w:w="2410" w:type="dxa"/>
            <w:shd w:val="clear" w:color="auto" w:fill="auto"/>
          </w:tcPr>
          <w:p w:rsidR="00DE67C2" w:rsidRPr="00C817F2" w:rsidRDefault="00C817F2" w:rsidP="00E571DE">
            <w:pPr>
              <w:jc w:val="center"/>
            </w:pPr>
            <w:r>
              <w:t>А.И. Чепуров</w:t>
            </w:r>
          </w:p>
        </w:tc>
        <w:tc>
          <w:tcPr>
            <w:tcW w:w="2658" w:type="dxa"/>
            <w:shd w:val="clear" w:color="auto" w:fill="auto"/>
          </w:tcPr>
          <w:p w:rsidR="00DE67C2" w:rsidRPr="008E5C72" w:rsidRDefault="00DE67C2" w:rsidP="004948C7">
            <w:pPr>
              <w:jc w:val="both"/>
            </w:pPr>
            <w:r w:rsidRPr="008E5C72">
              <w:t xml:space="preserve">(введение, </w:t>
            </w:r>
            <w:r w:rsidR="008E5C72" w:rsidRPr="008E5C72">
              <w:t>раздел 3</w:t>
            </w:r>
            <w:r w:rsidR="004948C7">
              <w:t>, заключение</w:t>
            </w:r>
            <w:r w:rsidRPr="008E5C72">
              <w:t>)</w:t>
            </w:r>
          </w:p>
        </w:tc>
      </w:tr>
      <w:tr w:rsidR="00DE67C2" w:rsidRPr="006F1984" w:rsidTr="008E5C72">
        <w:tc>
          <w:tcPr>
            <w:tcW w:w="2660" w:type="dxa"/>
            <w:shd w:val="clear" w:color="auto" w:fill="auto"/>
          </w:tcPr>
          <w:p w:rsidR="00DE67C2" w:rsidRPr="006F1984" w:rsidRDefault="00DE67C2" w:rsidP="00E571DE"/>
        </w:tc>
        <w:tc>
          <w:tcPr>
            <w:tcW w:w="2693" w:type="dxa"/>
            <w:shd w:val="clear" w:color="auto" w:fill="auto"/>
          </w:tcPr>
          <w:p w:rsidR="00DE67C2" w:rsidRPr="00216FC3" w:rsidRDefault="00DE67C2" w:rsidP="00E571D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E67C2" w:rsidRPr="006F1984" w:rsidRDefault="00DE67C2" w:rsidP="00E571DE"/>
        </w:tc>
        <w:tc>
          <w:tcPr>
            <w:tcW w:w="2658" w:type="dxa"/>
            <w:shd w:val="clear" w:color="auto" w:fill="auto"/>
          </w:tcPr>
          <w:p w:rsidR="00DE67C2" w:rsidRPr="006F1984" w:rsidRDefault="00DE67C2" w:rsidP="00E571DE"/>
        </w:tc>
      </w:tr>
      <w:tr w:rsidR="00DE67C2" w:rsidRPr="006F1984" w:rsidTr="008E5C72">
        <w:tc>
          <w:tcPr>
            <w:tcW w:w="2660" w:type="dxa"/>
            <w:shd w:val="clear" w:color="auto" w:fill="auto"/>
          </w:tcPr>
          <w:p w:rsidR="00DE67C2" w:rsidRPr="006F1984" w:rsidRDefault="00DE67C2" w:rsidP="00E571DE">
            <w:r w:rsidRPr="006F1984">
              <w:t>Исполнители темы</w:t>
            </w:r>
          </w:p>
        </w:tc>
        <w:tc>
          <w:tcPr>
            <w:tcW w:w="2693" w:type="dxa"/>
            <w:shd w:val="clear" w:color="auto" w:fill="auto"/>
          </w:tcPr>
          <w:p w:rsidR="00DE67C2" w:rsidRPr="00216FC3" w:rsidRDefault="00DE67C2" w:rsidP="00E571D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E67C2" w:rsidRPr="006F1984" w:rsidRDefault="00DE67C2" w:rsidP="00E571DE"/>
        </w:tc>
        <w:tc>
          <w:tcPr>
            <w:tcW w:w="2658" w:type="dxa"/>
            <w:shd w:val="clear" w:color="auto" w:fill="auto"/>
          </w:tcPr>
          <w:p w:rsidR="00DE67C2" w:rsidRPr="006F1984" w:rsidRDefault="00DE67C2" w:rsidP="00E571DE"/>
        </w:tc>
      </w:tr>
      <w:tr w:rsidR="00DE67C2" w:rsidRPr="006F1984" w:rsidTr="008E5C72">
        <w:tc>
          <w:tcPr>
            <w:tcW w:w="2660" w:type="dxa"/>
            <w:shd w:val="clear" w:color="auto" w:fill="auto"/>
          </w:tcPr>
          <w:p w:rsidR="00DE67C2" w:rsidRPr="006F1984" w:rsidRDefault="00DE67C2" w:rsidP="00E571DE"/>
        </w:tc>
        <w:tc>
          <w:tcPr>
            <w:tcW w:w="2693" w:type="dxa"/>
            <w:shd w:val="clear" w:color="auto" w:fill="auto"/>
          </w:tcPr>
          <w:p w:rsidR="00DE67C2" w:rsidRPr="00216FC3" w:rsidRDefault="00DE67C2" w:rsidP="00E571DE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DE67C2" w:rsidRPr="006F1984" w:rsidRDefault="00DE67C2" w:rsidP="00E571DE"/>
        </w:tc>
        <w:tc>
          <w:tcPr>
            <w:tcW w:w="2658" w:type="dxa"/>
            <w:shd w:val="clear" w:color="auto" w:fill="auto"/>
          </w:tcPr>
          <w:p w:rsidR="00DE67C2" w:rsidRPr="006F1984" w:rsidRDefault="00DE67C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8E5C72" w:rsidRDefault="008E5C72" w:rsidP="00E571DE">
            <w:r>
              <w:t>Ст</w:t>
            </w:r>
            <w:r w:rsidRPr="008E5C72">
              <w:t>. науч. сотр.,</w:t>
            </w:r>
          </w:p>
          <w:p w:rsidR="008E5C72" w:rsidRPr="00216FC3" w:rsidRDefault="008E5C72" w:rsidP="00E571DE">
            <w:pPr>
              <w:rPr>
                <w:color w:val="FF0000"/>
              </w:rPr>
            </w:pPr>
            <w:r>
              <w:t>к</w:t>
            </w:r>
            <w:r w:rsidRPr="008E5C72">
              <w:t>-</w:t>
            </w:r>
            <w:r>
              <w:t>т</w:t>
            </w:r>
            <w:r w:rsidRPr="008E5C72">
              <w:t xml:space="preserve"> геол.-мин. наук</w:t>
            </w: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  <w:r w:rsidRPr="00216FC3">
              <w:rPr>
                <w:sz w:val="20"/>
                <w:szCs w:val="20"/>
              </w:rPr>
              <w:t>подпись, дата</w:t>
            </w:r>
          </w:p>
        </w:tc>
        <w:tc>
          <w:tcPr>
            <w:tcW w:w="2410" w:type="dxa"/>
            <w:shd w:val="clear" w:color="auto" w:fill="auto"/>
          </w:tcPr>
          <w:p w:rsidR="008E5C72" w:rsidRPr="008E5C72" w:rsidRDefault="008E5C72" w:rsidP="008E5C72">
            <w:pPr>
              <w:jc w:val="center"/>
            </w:pPr>
            <w:r>
              <w:t>А.А. Чепуров</w:t>
            </w:r>
          </w:p>
        </w:tc>
        <w:tc>
          <w:tcPr>
            <w:tcW w:w="2658" w:type="dxa"/>
            <w:shd w:val="clear" w:color="auto" w:fill="auto"/>
          </w:tcPr>
          <w:p w:rsidR="008E5C72" w:rsidRPr="008E5C72" w:rsidRDefault="008E5C72" w:rsidP="008E5C72">
            <w:r w:rsidRPr="008E5C72">
              <w:t xml:space="preserve">(раздел </w:t>
            </w:r>
            <w:r w:rsidR="004948C7">
              <w:t>3.</w:t>
            </w:r>
            <w:r w:rsidRPr="008E5C72">
              <w:t>1)</w:t>
            </w: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8E5C72" w:rsidRDefault="008E5C72" w:rsidP="00E571DE">
            <w:r>
              <w:t>Вед</w:t>
            </w:r>
            <w:r w:rsidRPr="008E5C72">
              <w:t>. науч. сотр.,</w:t>
            </w:r>
          </w:p>
          <w:p w:rsidR="008E5C72" w:rsidRPr="00216FC3" w:rsidRDefault="008E5C72" w:rsidP="00E571DE">
            <w:pPr>
              <w:rPr>
                <w:color w:val="FF0000"/>
              </w:rPr>
            </w:pPr>
            <w:r w:rsidRPr="008E5C72">
              <w:t>д-р геол.-мин. наук</w:t>
            </w: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  <w:r w:rsidRPr="00216FC3">
              <w:rPr>
                <w:sz w:val="20"/>
                <w:szCs w:val="20"/>
              </w:rPr>
              <w:t>подпись, дата</w:t>
            </w:r>
          </w:p>
        </w:tc>
        <w:tc>
          <w:tcPr>
            <w:tcW w:w="2410" w:type="dxa"/>
            <w:shd w:val="clear" w:color="auto" w:fill="auto"/>
          </w:tcPr>
          <w:p w:rsidR="008E5C72" w:rsidRPr="008E5C72" w:rsidRDefault="008E5C72" w:rsidP="00E571DE">
            <w:pPr>
              <w:jc w:val="center"/>
            </w:pPr>
            <w:r w:rsidRPr="008E5C72">
              <w:t>А.И. Туркин</w:t>
            </w:r>
          </w:p>
        </w:tc>
        <w:tc>
          <w:tcPr>
            <w:tcW w:w="2658" w:type="dxa"/>
            <w:shd w:val="clear" w:color="auto" w:fill="auto"/>
          </w:tcPr>
          <w:p w:rsidR="008E5C72" w:rsidRPr="008E5C72" w:rsidRDefault="008E5C72" w:rsidP="004948C7">
            <w:r w:rsidRPr="008E5C72">
              <w:t xml:space="preserve">(раздел </w:t>
            </w:r>
            <w:r w:rsidR="004948C7">
              <w:t>3.1</w:t>
            </w:r>
            <w:r w:rsidRPr="008E5C72">
              <w:t>)</w:t>
            </w: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8E5C72" w:rsidRDefault="008E5C72" w:rsidP="00E571DE">
            <w:r>
              <w:t>Вед</w:t>
            </w:r>
            <w:r w:rsidRPr="008E5C72">
              <w:t>. науч. сотр.,</w:t>
            </w:r>
          </w:p>
          <w:p w:rsidR="008E5C72" w:rsidRPr="00216FC3" w:rsidRDefault="008E5C72" w:rsidP="00E571DE">
            <w:pPr>
              <w:rPr>
                <w:color w:val="FF0000"/>
              </w:rPr>
            </w:pPr>
            <w:r w:rsidRPr="008E5C72">
              <w:t>д-р геол.-мин. наук</w:t>
            </w: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  <w:r w:rsidRPr="00216FC3">
              <w:rPr>
                <w:sz w:val="20"/>
                <w:szCs w:val="20"/>
              </w:rPr>
              <w:t>подпись, дата</w:t>
            </w:r>
          </w:p>
        </w:tc>
        <w:tc>
          <w:tcPr>
            <w:tcW w:w="2410" w:type="dxa"/>
            <w:shd w:val="clear" w:color="auto" w:fill="auto"/>
          </w:tcPr>
          <w:p w:rsidR="008E5C72" w:rsidRPr="008E5C72" w:rsidRDefault="008E5C72" w:rsidP="008E5C72">
            <w:pPr>
              <w:jc w:val="center"/>
            </w:pPr>
            <w:r>
              <w:t>В</w:t>
            </w:r>
            <w:r w:rsidRPr="008E5C72">
              <w:t>.</w:t>
            </w:r>
            <w:r>
              <w:t>М</w:t>
            </w:r>
            <w:r w:rsidRPr="008E5C72">
              <w:t xml:space="preserve">. </w:t>
            </w:r>
            <w:r>
              <w:t>Сонин</w:t>
            </w:r>
          </w:p>
        </w:tc>
        <w:tc>
          <w:tcPr>
            <w:tcW w:w="2658" w:type="dxa"/>
            <w:shd w:val="clear" w:color="auto" w:fill="auto"/>
          </w:tcPr>
          <w:p w:rsidR="008E5C72" w:rsidRPr="008E5C72" w:rsidRDefault="008E5C72" w:rsidP="004948C7">
            <w:r w:rsidRPr="008E5C72">
              <w:t>(</w:t>
            </w:r>
            <w:r w:rsidR="004948C7">
              <w:t>раздел</w:t>
            </w:r>
            <w:r w:rsidR="0046017C">
              <w:t xml:space="preserve"> </w:t>
            </w:r>
            <w:r w:rsidR="004948C7">
              <w:t xml:space="preserve">1, </w:t>
            </w:r>
            <w:r w:rsidRPr="008E5C72">
              <w:t>раздел 2</w:t>
            </w:r>
            <w:r w:rsidR="004948C7">
              <w:t>, раздел 3.2</w:t>
            </w:r>
            <w:r w:rsidRPr="008E5C72">
              <w:t>)</w:t>
            </w: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8E5C72" w:rsidRDefault="008E5C72" w:rsidP="00E571DE">
            <w:r>
              <w:t>Ст</w:t>
            </w:r>
            <w:r w:rsidRPr="008E5C72">
              <w:t>. науч. сотр.,</w:t>
            </w:r>
          </w:p>
          <w:p w:rsidR="008E5C72" w:rsidRPr="00216FC3" w:rsidRDefault="008E5C72" w:rsidP="00E571DE">
            <w:pPr>
              <w:rPr>
                <w:color w:val="FF0000"/>
              </w:rPr>
            </w:pPr>
            <w:r>
              <w:t>к</w:t>
            </w:r>
            <w:r w:rsidRPr="008E5C72">
              <w:t>-</w:t>
            </w:r>
            <w:r>
              <w:t>т</w:t>
            </w:r>
            <w:r w:rsidRPr="008E5C72">
              <w:t xml:space="preserve"> геол.-мин. наук</w:t>
            </w: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  <w:r w:rsidRPr="00216FC3">
              <w:rPr>
                <w:sz w:val="20"/>
                <w:szCs w:val="20"/>
              </w:rPr>
              <w:t>подпись, дата</w:t>
            </w:r>
          </w:p>
        </w:tc>
        <w:tc>
          <w:tcPr>
            <w:tcW w:w="2410" w:type="dxa"/>
            <w:shd w:val="clear" w:color="auto" w:fill="auto"/>
          </w:tcPr>
          <w:p w:rsidR="008E5C72" w:rsidRPr="008E5C72" w:rsidRDefault="008E5C72" w:rsidP="00E571DE">
            <w:pPr>
              <w:jc w:val="center"/>
            </w:pPr>
            <w:r w:rsidRPr="008E5C72">
              <w:t>Е.И. Жимулев</w:t>
            </w:r>
          </w:p>
        </w:tc>
        <w:tc>
          <w:tcPr>
            <w:tcW w:w="2658" w:type="dxa"/>
            <w:shd w:val="clear" w:color="auto" w:fill="auto"/>
          </w:tcPr>
          <w:p w:rsidR="008E5C72" w:rsidRPr="008E5C72" w:rsidRDefault="008E5C72" w:rsidP="004948C7">
            <w:r w:rsidRPr="008E5C72">
              <w:t>(раздел</w:t>
            </w:r>
            <w:r w:rsidR="004948C7">
              <w:t xml:space="preserve"> 3.</w:t>
            </w:r>
            <w:r w:rsidRPr="008E5C72">
              <w:t>2)</w:t>
            </w: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8E5C72" w:rsidRDefault="008E5C72" w:rsidP="00E571DE">
            <w:r>
              <w:t>Ст</w:t>
            </w:r>
            <w:r w:rsidRPr="008E5C72">
              <w:t>. науч. сотр.,</w:t>
            </w:r>
          </w:p>
          <w:p w:rsidR="008E5C72" w:rsidRPr="00216FC3" w:rsidRDefault="008E5C72" w:rsidP="00E571DE">
            <w:pPr>
              <w:rPr>
                <w:color w:val="FF0000"/>
              </w:rPr>
            </w:pPr>
            <w:r>
              <w:t>к</w:t>
            </w:r>
            <w:r w:rsidRPr="008E5C72">
              <w:t>-</w:t>
            </w:r>
            <w:r>
              <w:t>т</w:t>
            </w:r>
            <w:r w:rsidRPr="008E5C72">
              <w:t xml:space="preserve"> геол.-мин. наук</w:t>
            </w: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pBdr>
                <w:bottom w:val="single" w:sz="12" w:space="1" w:color="auto"/>
              </w:pBdr>
              <w:jc w:val="center"/>
              <w:rPr>
                <w:sz w:val="20"/>
                <w:szCs w:val="20"/>
              </w:rPr>
            </w:pPr>
          </w:p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  <w:r w:rsidRPr="00216FC3">
              <w:rPr>
                <w:sz w:val="20"/>
                <w:szCs w:val="20"/>
              </w:rPr>
              <w:t>подпись, дата</w:t>
            </w:r>
          </w:p>
        </w:tc>
        <w:tc>
          <w:tcPr>
            <w:tcW w:w="2410" w:type="dxa"/>
            <w:shd w:val="clear" w:color="auto" w:fill="auto"/>
          </w:tcPr>
          <w:p w:rsidR="008E5C72" w:rsidRPr="008E5C72" w:rsidRDefault="008E5C72" w:rsidP="00E571DE">
            <w:pPr>
              <w:jc w:val="center"/>
            </w:pPr>
            <w:r w:rsidRPr="008E5C72">
              <w:t>Ю.В. Бабич</w:t>
            </w:r>
          </w:p>
        </w:tc>
        <w:tc>
          <w:tcPr>
            <w:tcW w:w="2658" w:type="dxa"/>
            <w:shd w:val="clear" w:color="auto" w:fill="auto"/>
          </w:tcPr>
          <w:p w:rsidR="008E5C72" w:rsidRPr="008E5C72" w:rsidRDefault="008E5C72" w:rsidP="008E5C72">
            <w:r w:rsidRPr="008E5C72">
              <w:t>(раздел 3</w:t>
            </w:r>
            <w:r w:rsidR="004948C7">
              <w:t>.3</w:t>
            </w:r>
            <w:r w:rsidRPr="008E5C72">
              <w:t>)</w:t>
            </w: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  <w:tc>
          <w:tcPr>
            <w:tcW w:w="2693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</w:tcPr>
          <w:p w:rsidR="008E5C72" w:rsidRPr="00216FC3" w:rsidRDefault="008E5C72" w:rsidP="00E571DE">
            <w:pPr>
              <w:jc w:val="center"/>
              <w:rPr>
                <w:color w:val="FF0000"/>
              </w:rPr>
            </w:pPr>
          </w:p>
        </w:tc>
        <w:tc>
          <w:tcPr>
            <w:tcW w:w="2658" w:type="dxa"/>
            <w:shd w:val="clear" w:color="auto" w:fill="auto"/>
          </w:tcPr>
          <w:p w:rsidR="008E5C72" w:rsidRPr="00216FC3" w:rsidRDefault="008E5C72" w:rsidP="00E571DE">
            <w:pPr>
              <w:rPr>
                <w:color w:val="FF0000"/>
              </w:rPr>
            </w:pPr>
          </w:p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  <w:tr w:rsidR="008E5C72" w:rsidRPr="006F1984" w:rsidTr="008E5C72">
        <w:tc>
          <w:tcPr>
            <w:tcW w:w="266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93" w:type="dxa"/>
            <w:shd w:val="clear" w:color="auto" w:fill="auto"/>
          </w:tcPr>
          <w:p w:rsidR="008E5C72" w:rsidRPr="006F1984" w:rsidRDefault="008E5C72" w:rsidP="00E571DE"/>
        </w:tc>
        <w:tc>
          <w:tcPr>
            <w:tcW w:w="2410" w:type="dxa"/>
            <w:shd w:val="clear" w:color="auto" w:fill="auto"/>
          </w:tcPr>
          <w:p w:rsidR="008E5C72" w:rsidRPr="006F1984" w:rsidRDefault="008E5C72" w:rsidP="00E571DE"/>
        </w:tc>
        <w:tc>
          <w:tcPr>
            <w:tcW w:w="2658" w:type="dxa"/>
            <w:shd w:val="clear" w:color="auto" w:fill="auto"/>
          </w:tcPr>
          <w:p w:rsidR="008E5C72" w:rsidRPr="006F1984" w:rsidRDefault="008E5C72" w:rsidP="00E571DE"/>
        </w:tc>
      </w:tr>
    </w:tbl>
    <w:p w:rsidR="00DE67C2" w:rsidRPr="006F1984" w:rsidRDefault="00DE67C2" w:rsidP="00DE67C2">
      <w:pPr>
        <w:ind w:firstLine="709"/>
      </w:pPr>
      <w:r w:rsidRPr="006F1984">
        <w:br w:type="page"/>
      </w:r>
    </w:p>
    <w:p w:rsidR="00DE67C2" w:rsidRPr="006F1984" w:rsidRDefault="00DE67C2" w:rsidP="00DE67C2">
      <w:pPr>
        <w:ind w:firstLine="709"/>
        <w:rPr>
          <w:b/>
        </w:rPr>
      </w:pPr>
    </w:p>
    <w:p w:rsidR="00DE67C2" w:rsidRPr="00950320" w:rsidRDefault="00DE67C2" w:rsidP="00950320">
      <w:pPr>
        <w:spacing w:line="360" w:lineRule="auto"/>
        <w:ind w:firstLine="709"/>
        <w:jc w:val="center"/>
      </w:pPr>
      <w:r w:rsidRPr="00950320">
        <w:t>Реферат</w:t>
      </w:r>
    </w:p>
    <w:p w:rsidR="00DE67C2" w:rsidRPr="006F1984" w:rsidRDefault="00DE67C2" w:rsidP="00DE67C2">
      <w:pPr>
        <w:spacing w:line="360" w:lineRule="auto"/>
        <w:ind w:firstLine="709"/>
        <w:jc w:val="center"/>
      </w:pPr>
    </w:p>
    <w:p w:rsidR="00DE67C2" w:rsidRPr="00831FE1" w:rsidRDefault="00DE67C2" w:rsidP="00DE67C2">
      <w:pPr>
        <w:spacing w:line="360" w:lineRule="auto"/>
        <w:ind w:firstLine="709"/>
        <w:jc w:val="both"/>
      </w:pPr>
      <w:r w:rsidRPr="00831FE1">
        <w:t xml:space="preserve">Отчет </w:t>
      </w:r>
      <w:r w:rsidR="00831FE1">
        <w:t>13</w:t>
      </w:r>
      <w:r w:rsidRPr="00831FE1">
        <w:t xml:space="preserve"> с., 1 ч., </w:t>
      </w:r>
      <w:r w:rsidR="00831FE1">
        <w:t>4</w:t>
      </w:r>
      <w:r w:rsidRPr="00831FE1">
        <w:t xml:space="preserve"> рис.</w:t>
      </w:r>
    </w:p>
    <w:p w:rsidR="00DE67C2" w:rsidRDefault="009A6B24" w:rsidP="009A6B24">
      <w:pPr>
        <w:spacing w:line="360" w:lineRule="auto"/>
        <w:jc w:val="both"/>
      </w:pPr>
      <w:r>
        <w:t xml:space="preserve">ЭКСПЕРИМЕНТАЛЬНОЕ МОДЕЛИРОВАНИЕ, ВЫСОКИЕ ДАВЛЕНИЯ, ВЫСОКИЕ ТЕМПЕРАТУРЫ, МИНЕРАЛООБРАЗОВАНИЕ, УГЛЕВОДОРОДЫ, АЛМАЗ </w:t>
      </w:r>
    </w:p>
    <w:p w:rsidR="00DE67C2" w:rsidRPr="00831FE1" w:rsidRDefault="00DE67C2" w:rsidP="00DE67C2">
      <w:pPr>
        <w:spacing w:line="360" w:lineRule="auto"/>
        <w:ind w:firstLine="709"/>
        <w:jc w:val="both"/>
      </w:pPr>
      <w:r w:rsidRPr="00831FE1">
        <w:t xml:space="preserve">Объектом исследования являются </w:t>
      </w:r>
      <w:r w:rsidR="0071490E">
        <w:t>продукты экспериментов при высоких Р-Т параметрах, моделирующие условия верхней мантии Земли</w:t>
      </w:r>
      <w:r w:rsidRPr="00831FE1">
        <w:t>.</w:t>
      </w:r>
    </w:p>
    <w:p w:rsidR="0071490E" w:rsidRPr="00D319C0" w:rsidRDefault="0071490E" w:rsidP="0071490E">
      <w:pPr>
        <w:pStyle w:val="ad"/>
        <w:spacing w:line="360" w:lineRule="auto"/>
        <w:ind w:firstLine="709"/>
        <w:contextualSpacing/>
        <w:jc w:val="both"/>
        <w:rPr>
          <w:rFonts w:ascii="Arial" w:hAnsi="Arial" w:cs="Arial"/>
        </w:rPr>
      </w:pPr>
      <w:r>
        <w:t>Цели</w:t>
      </w:r>
      <w:r w:rsidR="00DE67C2" w:rsidRPr="00831FE1">
        <w:t xml:space="preserve"> работы </w:t>
      </w:r>
      <w:r>
        <w:t>– (1) получение экспериментальных образцов субкальциевых и высокохромистых гранатов в ассоциации с оливином и пироксеном и изучение условий их кристаллизации в зависимости от химизма среды; (2)  проведение экспериментов по моделированию образования углеводородных флюидов при Р-Т параметрах верхней мантии Земли; (3)</w:t>
      </w:r>
      <w:r w:rsidRPr="00D319C0">
        <w:rPr>
          <w:b/>
        </w:rPr>
        <w:t xml:space="preserve"> </w:t>
      </w:r>
      <w:r w:rsidRPr="0071490E">
        <w:t>п</w:t>
      </w:r>
      <w:r w:rsidRPr="00D319C0">
        <w:t>рове</w:t>
      </w:r>
      <w:r>
        <w:t>дение</w:t>
      </w:r>
      <w:r w:rsidRPr="00D319C0">
        <w:t xml:space="preserve"> экспериментально</w:t>
      </w:r>
      <w:r>
        <w:t>го</w:t>
      </w:r>
      <w:r w:rsidRPr="00D319C0">
        <w:t xml:space="preserve"> исследовани</w:t>
      </w:r>
      <w:r>
        <w:t>я</w:t>
      </w:r>
      <w:r w:rsidRPr="00D319C0">
        <w:t xml:space="preserve"> скорости роста и динамики переноса углерода при росте алмаза в </w:t>
      </w:r>
      <w:r>
        <w:t xml:space="preserve">системе </w:t>
      </w:r>
      <w:r>
        <w:rPr>
          <w:lang w:val="en-US"/>
        </w:rPr>
        <w:t>Fe</w:t>
      </w:r>
      <w:r w:rsidRPr="0071490E">
        <w:t>-</w:t>
      </w:r>
      <w:r>
        <w:rPr>
          <w:lang w:val="en-US"/>
        </w:rPr>
        <w:t>Ni</w:t>
      </w:r>
      <w:r w:rsidRPr="0071490E">
        <w:t>-</w:t>
      </w:r>
      <w:r>
        <w:rPr>
          <w:lang w:val="en-US"/>
        </w:rPr>
        <w:t>C</w:t>
      </w:r>
      <w:r w:rsidRPr="00D319C0">
        <w:t>.</w:t>
      </w:r>
    </w:p>
    <w:p w:rsidR="00485FDA" w:rsidRDefault="00DE67C2" w:rsidP="00485FDA">
      <w:pPr>
        <w:spacing w:line="360" w:lineRule="auto"/>
        <w:ind w:firstLine="709"/>
        <w:jc w:val="both"/>
      </w:pPr>
      <w:r w:rsidRPr="00831FE1">
        <w:t xml:space="preserve">В </w:t>
      </w:r>
      <w:r w:rsidR="00485FDA">
        <w:t xml:space="preserve">процессе </w:t>
      </w:r>
      <w:r w:rsidRPr="00831FE1">
        <w:t xml:space="preserve">работы </w:t>
      </w:r>
      <w:r w:rsidR="00485FDA">
        <w:t>получены следующие результаты.</w:t>
      </w:r>
    </w:p>
    <w:p w:rsidR="00485FDA" w:rsidRDefault="00485FDA" w:rsidP="00485FDA">
      <w:pPr>
        <w:pStyle w:val="aa"/>
        <w:spacing w:line="360" w:lineRule="auto"/>
        <w:ind w:left="34" w:right="-11" w:firstLine="851"/>
        <w:jc w:val="both"/>
      </w:pPr>
      <w:r w:rsidRPr="00337CE0">
        <w:t>На основании экспериментов на аппаратах высокого</w:t>
      </w:r>
      <w:r>
        <w:t xml:space="preserve"> давления выращены малокальциевые (менее 2 вес.% СаО) высокохромистые пиропы совместно с оливином и пироксеном, изучен их состав,  определен состав флюида в ростовой системе, а также установлена зависимость состава гранатов, оливина и пироксена от состава системы.</w:t>
      </w:r>
    </w:p>
    <w:p w:rsidR="00485FDA" w:rsidRDefault="00485FDA" w:rsidP="00485FDA">
      <w:pPr>
        <w:pStyle w:val="aa"/>
        <w:spacing w:line="360" w:lineRule="auto"/>
        <w:ind w:left="34" w:right="-11" w:firstLine="851"/>
        <w:jc w:val="both"/>
      </w:pPr>
      <w:r>
        <w:t>С помощью экспериментов при высоких Р-Т параметрах изучены условия формирования восстановленных углеводородных флюидов в присутствии металлического железа, углеродсодержащей фазы и водосодержащей фазы.</w:t>
      </w:r>
    </w:p>
    <w:p w:rsidR="00485FDA" w:rsidRDefault="00485FDA" w:rsidP="00485FDA">
      <w:pPr>
        <w:spacing w:line="360" w:lineRule="auto"/>
        <w:ind w:right="-1" w:firstLine="851"/>
        <w:jc w:val="both"/>
      </w:pPr>
      <w:r w:rsidRPr="00D319C0">
        <w:t xml:space="preserve">В системе </w:t>
      </w:r>
      <w:r w:rsidRPr="00D319C0">
        <w:rPr>
          <w:lang w:val="en-US"/>
        </w:rPr>
        <w:t>Fe</w:t>
      </w:r>
      <w:r w:rsidRPr="00D319C0">
        <w:t>-</w:t>
      </w:r>
      <w:r w:rsidRPr="00D319C0">
        <w:rPr>
          <w:lang w:val="en-US"/>
        </w:rPr>
        <w:t>Ni</w:t>
      </w:r>
      <w:r w:rsidRPr="00D319C0">
        <w:t>-С методом температурного градиента выращены монокристаллы алмаза с индуцированной температурно-временной зональностью роста. В вырезанных из образцов пластинах исследована внутренняя структура, определены величины и вариация локальных секториальных скоростей роста, на основе которых установлена динамика переноса углерода, изучены особенности питания и процесса роста кристаллов синтетического алмаза.</w:t>
      </w:r>
    </w:p>
    <w:p w:rsidR="00DE67C2" w:rsidRPr="006F1984" w:rsidRDefault="00DE67C2" w:rsidP="00DE67C2">
      <w:pPr>
        <w:spacing w:line="360" w:lineRule="auto"/>
        <w:ind w:firstLine="709"/>
        <w:jc w:val="both"/>
      </w:pPr>
      <w:r w:rsidRPr="00831FE1">
        <w:t xml:space="preserve">Степень внедрения – </w:t>
      </w:r>
      <w:r w:rsidR="005F3D0F">
        <w:t>п</w:t>
      </w:r>
      <w:r w:rsidRPr="00831FE1">
        <w:t>о</w:t>
      </w:r>
      <w:r w:rsidR="005F3D0F">
        <w:t>лученные результаты</w:t>
      </w:r>
      <w:r w:rsidRPr="00831FE1">
        <w:t xml:space="preserve"> </w:t>
      </w:r>
      <w:r w:rsidR="005F3D0F">
        <w:t xml:space="preserve">могут использоваться при усовершенствовании </w:t>
      </w:r>
      <w:r w:rsidRPr="006F1984">
        <w:t xml:space="preserve"> </w:t>
      </w:r>
      <w:r w:rsidR="005F3D0F">
        <w:t>выращивания искусственных кристаллов алмаза и создания модели генерации тяжелых углеводородов в мантии Земли.</w:t>
      </w:r>
    </w:p>
    <w:p w:rsidR="00DE67C2" w:rsidRPr="006F1984" w:rsidRDefault="00DE67C2" w:rsidP="00DE67C2">
      <w:pPr>
        <w:spacing w:line="360" w:lineRule="auto"/>
        <w:ind w:firstLine="284"/>
        <w:rPr>
          <w:b/>
        </w:rPr>
      </w:pPr>
      <w:r w:rsidRPr="006F1984">
        <w:rPr>
          <w:b/>
        </w:rPr>
        <w:br w:type="page"/>
      </w:r>
      <w:r w:rsidRPr="006F1984">
        <w:rPr>
          <w:b/>
        </w:rPr>
        <w:lastRenderedPageBreak/>
        <w:t>Содержание</w:t>
      </w:r>
    </w:p>
    <w:p w:rsidR="00DE67C2" w:rsidRPr="006F1984" w:rsidRDefault="00DE67C2" w:rsidP="00DE67C2">
      <w:pPr>
        <w:ind w:firstLine="284"/>
        <w:jc w:val="center"/>
        <w:rPr>
          <w:b/>
        </w:rPr>
      </w:pPr>
    </w:p>
    <w:tbl>
      <w:tblPr>
        <w:tblW w:w="0" w:type="auto"/>
        <w:tblLook w:val="01E0"/>
      </w:tblPr>
      <w:tblGrid>
        <w:gridCol w:w="9648"/>
        <w:gridCol w:w="773"/>
      </w:tblGrid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6F1984" w:rsidRDefault="00DE67C2" w:rsidP="005201AD">
            <w:pPr>
              <w:spacing w:line="360" w:lineRule="auto"/>
              <w:ind w:firstLine="284"/>
              <w:rPr>
                <w:b/>
              </w:rPr>
            </w:pPr>
            <w:r w:rsidRPr="006F1984">
              <w:rPr>
                <w:b/>
              </w:rPr>
              <w:t>Список исполнителей</w:t>
            </w:r>
          </w:p>
        </w:tc>
        <w:tc>
          <w:tcPr>
            <w:tcW w:w="773" w:type="dxa"/>
            <w:shd w:val="clear" w:color="auto" w:fill="auto"/>
          </w:tcPr>
          <w:p w:rsidR="00DE67C2" w:rsidRPr="005201AD" w:rsidRDefault="005201AD" w:rsidP="005201AD">
            <w:pPr>
              <w:spacing w:line="360" w:lineRule="auto"/>
              <w:ind w:firstLine="284"/>
            </w:pPr>
            <w:r w:rsidRPr="005201AD">
              <w:t>2</w:t>
            </w:r>
          </w:p>
        </w:tc>
      </w:tr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6F1984" w:rsidRDefault="00DE67C2" w:rsidP="005201AD">
            <w:pPr>
              <w:spacing w:line="360" w:lineRule="auto"/>
              <w:ind w:firstLine="284"/>
              <w:rPr>
                <w:b/>
              </w:rPr>
            </w:pPr>
            <w:r w:rsidRPr="006F1984">
              <w:rPr>
                <w:b/>
              </w:rPr>
              <w:t>Реферат</w:t>
            </w:r>
          </w:p>
        </w:tc>
        <w:tc>
          <w:tcPr>
            <w:tcW w:w="773" w:type="dxa"/>
            <w:shd w:val="clear" w:color="auto" w:fill="auto"/>
          </w:tcPr>
          <w:p w:rsidR="00DE67C2" w:rsidRPr="005201AD" w:rsidRDefault="005201AD" w:rsidP="005201AD">
            <w:pPr>
              <w:spacing w:line="360" w:lineRule="auto"/>
              <w:ind w:firstLine="284"/>
            </w:pPr>
            <w:r w:rsidRPr="005201AD">
              <w:t>3</w:t>
            </w:r>
          </w:p>
        </w:tc>
      </w:tr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6F1984" w:rsidRDefault="00DE67C2" w:rsidP="005201AD">
            <w:pPr>
              <w:spacing w:line="360" w:lineRule="auto"/>
              <w:ind w:firstLine="284"/>
              <w:rPr>
                <w:b/>
              </w:rPr>
            </w:pPr>
            <w:r w:rsidRPr="006F1984">
              <w:rPr>
                <w:b/>
              </w:rPr>
              <w:t>Содержание</w:t>
            </w:r>
          </w:p>
        </w:tc>
        <w:tc>
          <w:tcPr>
            <w:tcW w:w="773" w:type="dxa"/>
            <w:shd w:val="clear" w:color="auto" w:fill="auto"/>
          </w:tcPr>
          <w:p w:rsidR="00DE67C2" w:rsidRPr="005201AD" w:rsidRDefault="005201AD" w:rsidP="005201AD">
            <w:pPr>
              <w:spacing w:line="360" w:lineRule="auto"/>
              <w:ind w:firstLine="284"/>
            </w:pPr>
            <w:r w:rsidRPr="005201AD">
              <w:t>4</w:t>
            </w:r>
          </w:p>
        </w:tc>
      </w:tr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6F1984" w:rsidRDefault="00E571DE" w:rsidP="005201AD">
            <w:pPr>
              <w:spacing w:line="360" w:lineRule="auto"/>
              <w:ind w:firstLine="284"/>
              <w:rPr>
                <w:b/>
              </w:rPr>
            </w:pPr>
            <w:r>
              <w:rPr>
                <w:b/>
              </w:rPr>
              <w:t>Обозначения и сокращения</w:t>
            </w:r>
          </w:p>
        </w:tc>
        <w:tc>
          <w:tcPr>
            <w:tcW w:w="773" w:type="dxa"/>
            <w:shd w:val="clear" w:color="auto" w:fill="auto"/>
          </w:tcPr>
          <w:p w:rsidR="00DE67C2" w:rsidRPr="006F1984" w:rsidRDefault="00DE67C2" w:rsidP="005201AD">
            <w:pPr>
              <w:spacing w:line="360" w:lineRule="auto"/>
              <w:ind w:firstLine="284"/>
              <w:rPr>
                <w:b/>
                <w:lang w:val="en-US"/>
              </w:rPr>
            </w:pPr>
            <w:r w:rsidRPr="006F1984">
              <w:rPr>
                <w:b/>
                <w:lang w:val="en-US"/>
              </w:rPr>
              <w:t>5</w:t>
            </w:r>
          </w:p>
        </w:tc>
      </w:tr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6F1984" w:rsidRDefault="00E571DE" w:rsidP="005201AD">
            <w:pPr>
              <w:spacing w:line="360" w:lineRule="auto"/>
              <w:ind w:firstLine="284"/>
              <w:rPr>
                <w:b/>
                <w:color w:val="FF0000"/>
              </w:rPr>
            </w:pPr>
            <w:r w:rsidRPr="006F1984">
              <w:rPr>
                <w:b/>
              </w:rPr>
              <w:t>Введение</w:t>
            </w:r>
          </w:p>
        </w:tc>
        <w:tc>
          <w:tcPr>
            <w:tcW w:w="773" w:type="dxa"/>
            <w:shd w:val="clear" w:color="auto" w:fill="auto"/>
          </w:tcPr>
          <w:p w:rsidR="00DE67C2" w:rsidRPr="00E571DE" w:rsidRDefault="00E571DE" w:rsidP="005201AD">
            <w:pPr>
              <w:spacing w:line="360" w:lineRule="auto"/>
              <w:ind w:firstLine="284"/>
            </w:pPr>
            <w:r w:rsidRPr="00E571DE">
              <w:t>5</w:t>
            </w:r>
          </w:p>
        </w:tc>
      </w:tr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E571DE" w:rsidRDefault="00E571DE" w:rsidP="005201AD">
            <w:pPr>
              <w:pStyle w:val="aa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E571DE">
              <w:rPr>
                <w:b/>
              </w:rPr>
              <w:t>Методика эксперимента</w:t>
            </w:r>
          </w:p>
        </w:tc>
        <w:tc>
          <w:tcPr>
            <w:tcW w:w="773" w:type="dxa"/>
            <w:shd w:val="clear" w:color="auto" w:fill="auto"/>
          </w:tcPr>
          <w:p w:rsidR="00DE67C2" w:rsidRPr="00E571DE" w:rsidRDefault="00E571DE" w:rsidP="005201AD">
            <w:pPr>
              <w:spacing w:line="360" w:lineRule="auto"/>
              <w:ind w:firstLine="284"/>
            </w:pPr>
            <w:r w:rsidRPr="00E571DE">
              <w:t>6</w:t>
            </w:r>
          </w:p>
        </w:tc>
      </w:tr>
      <w:tr w:rsidR="00DE67C2" w:rsidRPr="007C1344" w:rsidTr="005201AD">
        <w:tc>
          <w:tcPr>
            <w:tcW w:w="9648" w:type="dxa"/>
            <w:shd w:val="clear" w:color="auto" w:fill="auto"/>
          </w:tcPr>
          <w:p w:rsidR="00DE67C2" w:rsidRPr="007C1344" w:rsidRDefault="00E571DE" w:rsidP="005201AD">
            <w:pPr>
              <w:pStyle w:val="aa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7C1344">
              <w:rPr>
                <w:b/>
              </w:rPr>
              <w:t>Аналитические работы</w:t>
            </w:r>
          </w:p>
        </w:tc>
        <w:tc>
          <w:tcPr>
            <w:tcW w:w="773" w:type="dxa"/>
            <w:shd w:val="clear" w:color="auto" w:fill="auto"/>
          </w:tcPr>
          <w:p w:rsidR="00DE67C2" w:rsidRPr="007C1344" w:rsidRDefault="00E571DE" w:rsidP="005201AD">
            <w:pPr>
              <w:spacing w:line="360" w:lineRule="auto"/>
              <w:ind w:firstLine="284"/>
              <w:rPr>
                <w:lang w:val="en-US"/>
              </w:rPr>
            </w:pPr>
            <w:r w:rsidRPr="007C1344">
              <w:t>6</w:t>
            </w:r>
          </w:p>
        </w:tc>
      </w:tr>
      <w:tr w:rsidR="00DE67C2" w:rsidRPr="007C1344" w:rsidTr="005201AD">
        <w:tc>
          <w:tcPr>
            <w:tcW w:w="9648" w:type="dxa"/>
            <w:shd w:val="clear" w:color="auto" w:fill="auto"/>
          </w:tcPr>
          <w:p w:rsidR="00DE67C2" w:rsidRPr="007C1344" w:rsidRDefault="00E571DE" w:rsidP="005201AD">
            <w:pPr>
              <w:spacing w:line="360" w:lineRule="auto"/>
              <w:ind w:firstLine="284"/>
              <w:rPr>
                <w:b/>
              </w:rPr>
            </w:pPr>
            <w:r w:rsidRPr="007C1344">
              <w:rPr>
                <w:b/>
              </w:rPr>
              <w:t>2.1 Методы исследования образцов</w:t>
            </w:r>
          </w:p>
        </w:tc>
        <w:tc>
          <w:tcPr>
            <w:tcW w:w="773" w:type="dxa"/>
            <w:shd w:val="clear" w:color="auto" w:fill="auto"/>
          </w:tcPr>
          <w:p w:rsidR="00DE67C2" w:rsidRPr="007C1344" w:rsidRDefault="007C1344" w:rsidP="005201AD">
            <w:pPr>
              <w:spacing w:line="360" w:lineRule="auto"/>
              <w:ind w:firstLine="284"/>
              <w:rPr>
                <w:lang w:val="en-US"/>
              </w:rPr>
            </w:pPr>
            <w:r w:rsidRPr="007C1344">
              <w:t>6</w:t>
            </w:r>
          </w:p>
        </w:tc>
      </w:tr>
      <w:tr w:rsidR="00DE67C2" w:rsidRPr="007C1344" w:rsidTr="005201AD">
        <w:tc>
          <w:tcPr>
            <w:tcW w:w="9648" w:type="dxa"/>
            <w:shd w:val="clear" w:color="auto" w:fill="auto"/>
          </w:tcPr>
          <w:p w:rsidR="00DE67C2" w:rsidRPr="007C1344" w:rsidRDefault="007C1344" w:rsidP="005201AD">
            <w:pPr>
              <w:spacing w:line="360" w:lineRule="auto"/>
              <w:ind w:firstLine="284"/>
              <w:rPr>
                <w:b/>
              </w:rPr>
            </w:pPr>
            <w:r w:rsidRPr="007C1344">
              <w:rPr>
                <w:b/>
              </w:rPr>
              <w:t>2.2 Исходные вещества</w:t>
            </w:r>
          </w:p>
        </w:tc>
        <w:tc>
          <w:tcPr>
            <w:tcW w:w="773" w:type="dxa"/>
            <w:shd w:val="clear" w:color="auto" w:fill="auto"/>
          </w:tcPr>
          <w:p w:rsidR="00DE67C2" w:rsidRPr="007C1344" w:rsidRDefault="007C1344" w:rsidP="005201AD">
            <w:pPr>
              <w:spacing w:line="360" w:lineRule="auto"/>
              <w:ind w:firstLine="284"/>
              <w:rPr>
                <w:b/>
              </w:rPr>
            </w:pPr>
            <w:r w:rsidRPr="007C1344">
              <w:rPr>
                <w:b/>
              </w:rPr>
              <w:t>7</w:t>
            </w:r>
          </w:p>
        </w:tc>
      </w:tr>
      <w:tr w:rsidR="00DE67C2" w:rsidRPr="007C1344" w:rsidTr="005201AD">
        <w:tc>
          <w:tcPr>
            <w:tcW w:w="9648" w:type="dxa"/>
            <w:shd w:val="clear" w:color="auto" w:fill="auto"/>
          </w:tcPr>
          <w:p w:rsidR="00DE67C2" w:rsidRPr="007C1344" w:rsidRDefault="007C1344" w:rsidP="005201AD">
            <w:pPr>
              <w:pStyle w:val="aa"/>
              <w:numPr>
                <w:ilvl w:val="0"/>
                <w:numId w:val="3"/>
              </w:numPr>
              <w:spacing w:line="360" w:lineRule="auto"/>
              <w:rPr>
                <w:b/>
              </w:rPr>
            </w:pPr>
            <w:r w:rsidRPr="007C1344">
              <w:rPr>
                <w:b/>
              </w:rPr>
              <w:t>Основные результаты</w:t>
            </w:r>
          </w:p>
        </w:tc>
        <w:tc>
          <w:tcPr>
            <w:tcW w:w="773" w:type="dxa"/>
            <w:shd w:val="clear" w:color="auto" w:fill="auto"/>
          </w:tcPr>
          <w:p w:rsidR="00DE67C2" w:rsidRPr="007C1344" w:rsidRDefault="007C1344" w:rsidP="005201AD">
            <w:pPr>
              <w:spacing w:line="360" w:lineRule="auto"/>
              <w:ind w:firstLine="284"/>
              <w:rPr>
                <w:b/>
              </w:rPr>
            </w:pPr>
            <w:r w:rsidRPr="007C1344">
              <w:rPr>
                <w:b/>
              </w:rPr>
              <w:t>7</w:t>
            </w:r>
          </w:p>
        </w:tc>
      </w:tr>
      <w:tr w:rsidR="00DE67C2" w:rsidRPr="007C1344" w:rsidTr="005201AD">
        <w:tc>
          <w:tcPr>
            <w:tcW w:w="9648" w:type="dxa"/>
            <w:shd w:val="clear" w:color="auto" w:fill="auto"/>
          </w:tcPr>
          <w:p w:rsidR="00DE67C2" w:rsidRPr="007C1344" w:rsidRDefault="007C1344" w:rsidP="005201AD">
            <w:pPr>
              <w:spacing w:line="360" w:lineRule="auto"/>
              <w:ind w:firstLine="284"/>
              <w:rPr>
                <w:b/>
              </w:rPr>
            </w:pPr>
            <w:r w:rsidRPr="007C1344">
              <w:rPr>
                <w:b/>
              </w:rPr>
              <w:t>3.1 Синтез субкальциевых пиропов</w:t>
            </w:r>
          </w:p>
        </w:tc>
        <w:tc>
          <w:tcPr>
            <w:tcW w:w="773" w:type="dxa"/>
            <w:shd w:val="clear" w:color="auto" w:fill="auto"/>
          </w:tcPr>
          <w:p w:rsidR="00DE67C2" w:rsidRPr="007C1344" w:rsidRDefault="007C1344" w:rsidP="005201AD">
            <w:pPr>
              <w:spacing w:line="360" w:lineRule="auto"/>
              <w:ind w:firstLine="284"/>
              <w:rPr>
                <w:b/>
              </w:rPr>
            </w:pPr>
            <w:r w:rsidRPr="007C1344">
              <w:rPr>
                <w:b/>
              </w:rPr>
              <w:t>7</w:t>
            </w:r>
          </w:p>
        </w:tc>
      </w:tr>
      <w:tr w:rsidR="00DE67C2" w:rsidRPr="003235C4" w:rsidTr="005201AD">
        <w:tc>
          <w:tcPr>
            <w:tcW w:w="9648" w:type="dxa"/>
            <w:shd w:val="clear" w:color="auto" w:fill="auto"/>
          </w:tcPr>
          <w:p w:rsidR="00DE67C2" w:rsidRPr="003235C4" w:rsidRDefault="003235C4" w:rsidP="005201AD">
            <w:pPr>
              <w:spacing w:line="360" w:lineRule="auto"/>
              <w:ind w:firstLine="284"/>
              <w:rPr>
                <w:b/>
              </w:rPr>
            </w:pPr>
            <w:r w:rsidRPr="003235C4">
              <w:rPr>
                <w:b/>
              </w:rPr>
              <w:t>3.2 Синтез тяжелых углеводородов</w:t>
            </w:r>
          </w:p>
        </w:tc>
        <w:tc>
          <w:tcPr>
            <w:tcW w:w="773" w:type="dxa"/>
            <w:shd w:val="clear" w:color="auto" w:fill="auto"/>
          </w:tcPr>
          <w:p w:rsidR="00DE67C2" w:rsidRPr="003235C4" w:rsidRDefault="003235C4" w:rsidP="005201AD">
            <w:pPr>
              <w:spacing w:line="360" w:lineRule="auto"/>
              <w:ind w:firstLine="284"/>
            </w:pPr>
            <w:r w:rsidRPr="003235C4">
              <w:t>10</w:t>
            </w:r>
          </w:p>
        </w:tc>
      </w:tr>
      <w:tr w:rsidR="00DE67C2" w:rsidRPr="00A12EDC" w:rsidTr="005201AD">
        <w:tc>
          <w:tcPr>
            <w:tcW w:w="9648" w:type="dxa"/>
            <w:shd w:val="clear" w:color="auto" w:fill="auto"/>
          </w:tcPr>
          <w:p w:rsidR="00DE67C2" w:rsidRPr="00A12EDC" w:rsidRDefault="003235C4" w:rsidP="005201AD">
            <w:pPr>
              <w:spacing w:line="360" w:lineRule="auto"/>
              <w:ind w:firstLine="284"/>
              <w:rPr>
                <w:b/>
              </w:rPr>
            </w:pPr>
            <w:r w:rsidRPr="00A12EDC">
              <w:rPr>
                <w:b/>
              </w:rPr>
              <w:t xml:space="preserve">3.3 </w:t>
            </w:r>
            <w:r w:rsidR="00A12EDC" w:rsidRPr="00A12EDC">
              <w:rPr>
                <w:b/>
              </w:rPr>
              <w:t>Исследование скорости роста алмазов</w:t>
            </w:r>
          </w:p>
        </w:tc>
        <w:tc>
          <w:tcPr>
            <w:tcW w:w="773" w:type="dxa"/>
            <w:shd w:val="clear" w:color="auto" w:fill="auto"/>
          </w:tcPr>
          <w:p w:rsidR="00DE67C2" w:rsidRPr="00A12EDC" w:rsidRDefault="00A12EDC" w:rsidP="005201AD">
            <w:pPr>
              <w:spacing w:line="360" w:lineRule="auto"/>
              <w:ind w:firstLine="284"/>
            </w:pPr>
            <w:r w:rsidRPr="00A12EDC">
              <w:t>11</w:t>
            </w:r>
          </w:p>
        </w:tc>
      </w:tr>
      <w:tr w:rsidR="00DE67C2" w:rsidRPr="006F1984" w:rsidTr="005201AD">
        <w:tc>
          <w:tcPr>
            <w:tcW w:w="9648" w:type="dxa"/>
            <w:shd w:val="clear" w:color="auto" w:fill="auto"/>
          </w:tcPr>
          <w:p w:rsidR="00DE67C2" w:rsidRPr="006F1984" w:rsidRDefault="00DE67C2" w:rsidP="005201AD">
            <w:pPr>
              <w:autoSpaceDE w:val="0"/>
              <w:autoSpaceDN w:val="0"/>
              <w:adjustRightInd w:val="0"/>
              <w:spacing w:line="360" w:lineRule="auto"/>
              <w:ind w:firstLine="284"/>
              <w:jc w:val="both"/>
              <w:rPr>
                <w:b/>
              </w:rPr>
            </w:pPr>
            <w:r w:rsidRPr="006F1984">
              <w:rPr>
                <w:b/>
              </w:rPr>
              <w:t>Заключение</w:t>
            </w:r>
          </w:p>
        </w:tc>
        <w:tc>
          <w:tcPr>
            <w:tcW w:w="773" w:type="dxa"/>
            <w:shd w:val="clear" w:color="auto" w:fill="auto"/>
          </w:tcPr>
          <w:p w:rsidR="00DE67C2" w:rsidRPr="005201AD" w:rsidRDefault="005201AD" w:rsidP="005201AD">
            <w:pPr>
              <w:spacing w:line="360" w:lineRule="auto"/>
              <w:ind w:firstLine="284"/>
            </w:pPr>
            <w:r w:rsidRPr="005201AD">
              <w:t>13</w:t>
            </w:r>
          </w:p>
        </w:tc>
      </w:tr>
    </w:tbl>
    <w:p w:rsidR="00DE67C2" w:rsidRPr="006F1984" w:rsidRDefault="00DE67C2" w:rsidP="00DE67C2">
      <w:pPr>
        <w:ind w:firstLine="284"/>
        <w:rPr>
          <w:b/>
        </w:rPr>
      </w:pPr>
    </w:p>
    <w:p w:rsidR="00757A59" w:rsidRDefault="00DE67C2" w:rsidP="00DE67C2">
      <w:pPr>
        <w:spacing w:line="360" w:lineRule="auto"/>
        <w:ind w:firstLine="709"/>
        <w:rPr>
          <w:b/>
        </w:rPr>
      </w:pPr>
      <w:r w:rsidRPr="006F1984">
        <w:rPr>
          <w:b/>
        </w:rPr>
        <w:br w:type="page"/>
      </w:r>
    </w:p>
    <w:p w:rsidR="00757A59" w:rsidRDefault="00757A59" w:rsidP="00DE67C2">
      <w:pPr>
        <w:spacing w:line="360" w:lineRule="auto"/>
        <w:ind w:firstLine="709"/>
        <w:rPr>
          <w:b/>
        </w:rPr>
      </w:pPr>
      <w:r>
        <w:rPr>
          <w:b/>
        </w:rPr>
        <w:lastRenderedPageBreak/>
        <w:t>Обозначения и сокращения</w:t>
      </w:r>
    </w:p>
    <w:p w:rsidR="00757A59" w:rsidRDefault="00757A59" w:rsidP="00DE67C2">
      <w:pPr>
        <w:spacing w:line="360" w:lineRule="auto"/>
        <w:ind w:firstLine="709"/>
        <w:rPr>
          <w:b/>
        </w:rPr>
      </w:pPr>
    </w:p>
    <w:p w:rsidR="00757A59" w:rsidRDefault="00757A59" w:rsidP="00DE67C2">
      <w:pPr>
        <w:spacing w:line="360" w:lineRule="auto"/>
        <w:ind w:firstLine="709"/>
      </w:pPr>
      <w:r w:rsidRPr="00757A59">
        <w:rPr>
          <w:lang w:val="en-US"/>
        </w:rPr>
        <w:t xml:space="preserve">Gar </w:t>
      </w:r>
      <w:r>
        <w:rPr>
          <w:lang w:val="en-US"/>
        </w:rPr>
        <w:t>–</w:t>
      </w:r>
      <w:r w:rsidRPr="00757A59">
        <w:rPr>
          <w:lang w:val="en-US"/>
        </w:rPr>
        <w:t xml:space="preserve"> </w:t>
      </w:r>
      <w:r>
        <w:t>гранат,</w:t>
      </w:r>
    </w:p>
    <w:p w:rsidR="00757A59" w:rsidRPr="00757A59" w:rsidRDefault="00757A59" w:rsidP="00DE67C2">
      <w:pPr>
        <w:spacing w:line="360" w:lineRule="auto"/>
        <w:ind w:firstLine="709"/>
      </w:pPr>
      <w:r>
        <w:rPr>
          <w:lang w:val="en-US"/>
        </w:rPr>
        <w:t>Fo</w:t>
      </w:r>
      <w:r>
        <w:t xml:space="preserve"> – форстерит,</w:t>
      </w:r>
    </w:p>
    <w:p w:rsidR="00757A59" w:rsidRPr="00757A59" w:rsidRDefault="00757A59" w:rsidP="00DE67C2">
      <w:pPr>
        <w:spacing w:line="360" w:lineRule="auto"/>
        <w:ind w:firstLine="709"/>
      </w:pPr>
      <w:r>
        <w:rPr>
          <w:lang w:val="en-US"/>
        </w:rPr>
        <w:t>Opx</w:t>
      </w:r>
      <w:r>
        <w:t xml:space="preserve"> – ортопироксен,</w:t>
      </w:r>
    </w:p>
    <w:p w:rsidR="00757A59" w:rsidRPr="00757A59" w:rsidRDefault="00757A59" w:rsidP="00DE67C2">
      <w:pPr>
        <w:spacing w:line="360" w:lineRule="auto"/>
        <w:ind w:firstLine="709"/>
      </w:pPr>
      <w:r>
        <w:rPr>
          <w:lang w:val="en-US"/>
        </w:rPr>
        <w:t>Sp</w:t>
      </w:r>
      <w:r w:rsidRPr="00757A59">
        <w:t xml:space="preserve"> - </w:t>
      </w:r>
      <w:r>
        <w:t>шпинель</w:t>
      </w:r>
    </w:p>
    <w:p w:rsidR="00757A59" w:rsidRDefault="00757A59" w:rsidP="00DE67C2">
      <w:pPr>
        <w:spacing w:line="360" w:lineRule="auto"/>
        <w:ind w:firstLine="709"/>
        <w:rPr>
          <w:b/>
        </w:rPr>
      </w:pPr>
    </w:p>
    <w:p w:rsidR="00DE67C2" w:rsidRDefault="00DE67C2" w:rsidP="00DE67C2">
      <w:pPr>
        <w:spacing w:line="360" w:lineRule="auto"/>
        <w:ind w:firstLine="709"/>
        <w:rPr>
          <w:b/>
        </w:rPr>
      </w:pPr>
      <w:r w:rsidRPr="006F1984">
        <w:rPr>
          <w:b/>
        </w:rPr>
        <w:t>Введение</w:t>
      </w:r>
    </w:p>
    <w:p w:rsidR="00BD0D1E" w:rsidRDefault="00BD0D1E" w:rsidP="00DE67C2">
      <w:pPr>
        <w:spacing w:line="360" w:lineRule="auto"/>
        <w:ind w:firstLine="709"/>
        <w:rPr>
          <w:b/>
        </w:rPr>
      </w:pPr>
    </w:p>
    <w:p w:rsidR="00096175" w:rsidRDefault="00BD0D1E" w:rsidP="00430D2D">
      <w:pPr>
        <w:pStyle w:val="a8"/>
        <w:spacing w:line="360" w:lineRule="auto"/>
        <w:ind w:firstLine="709"/>
        <w:contextualSpacing/>
        <w:jc w:val="both"/>
      </w:pPr>
      <w:r w:rsidRPr="009213F5">
        <w:t>Мантия Земли сильно стратифицирована по окислительно - восстановительным условиям. На этом фоне существует основной тренд мантии - уменьшение фугитивности кислорода с глубиной. По современным представлениям уже с глубины 150 км зона устойчивости окисленной формы углерода (карбонатов) сменяется условиями, при которых становятся устойчивыми элементарные формы углерода (графит/алмаз). А с глубины примерно 250 км окислительно – восстановительные условия верхней мантии соответствуют устойчивости металлического железа. Учитывая эти данные, в рамках концепции глобального цикла углерода интерес представляет возможность разложения карбонатов, поступающих в мантию в зонах субдукции, с образованием твердых фаз углерода (графита/алмаза) и летучих углеводородных соединений.</w:t>
      </w:r>
    </w:p>
    <w:p w:rsidR="00430D2D" w:rsidRDefault="00BD0D1E" w:rsidP="00430D2D">
      <w:pPr>
        <w:pStyle w:val="a8"/>
        <w:spacing w:line="360" w:lineRule="auto"/>
        <w:ind w:firstLine="709"/>
        <w:contextualSpacing/>
        <w:jc w:val="both"/>
        <w:rPr>
          <w:color w:val="000000"/>
        </w:rPr>
      </w:pPr>
      <w:r>
        <w:t>Субкальциевые (</w:t>
      </w:r>
      <w:r>
        <w:rPr>
          <w:lang w:val="en-US"/>
        </w:rPr>
        <w:t>CaO </w:t>
      </w:r>
      <w:r>
        <w:t>&lt; 3%) пиропы с высоким содержанием хрома (</w:t>
      </w:r>
      <w:r>
        <w:rPr>
          <w:lang w:val="en-US"/>
        </w:rPr>
        <w:t>Cr</w:t>
      </w:r>
      <w:r>
        <w:rPr>
          <w:vertAlign w:val="subscript"/>
        </w:rPr>
        <w:t>2</w:t>
      </w:r>
      <w:r>
        <w:rPr>
          <w:lang w:val="en-US"/>
        </w:rPr>
        <w:t>O</w:t>
      </w:r>
      <w:r>
        <w:rPr>
          <w:vertAlign w:val="subscript"/>
        </w:rPr>
        <w:t>3</w:t>
      </w:r>
      <w:r>
        <w:t> &gt; 5%) являются характерными минералами-спутниками алмаза.</w:t>
      </w:r>
      <w:r w:rsidR="00430D2D">
        <w:t xml:space="preserve"> </w:t>
      </w:r>
      <w:r>
        <w:t xml:space="preserve"> </w:t>
      </w:r>
      <w:r w:rsidR="00430D2D">
        <w:t>Поэтому большой интерес представляет экспериментальное моделирование взаимодействия серпентина и хромита при Р-Т условиях устойчивости гранатовых перидотитов с целью выяснения потенциальной роли серпентинита как возможного исходного протолита, обеспечивающего кристаллизацию богатых хромом субкальциевых пиропов типичного для алмаза гарцбургит-дунитового парагенезиса</w:t>
      </w:r>
      <w:r w:rsidR="00430D2D">
        <w:rPr>
          <w:color w:val="000000"/>
        </w:rPr>
        <w:t>.</w:t>
      </w:r>
    </w:p>
    <w:p w:rsidR="00647665" w:rsidRDefault="00647665" w:rsidP="00647665">
      <w:pPr>
        <w:spacing w:line="360" w:lineRule="auto"/>
        <w:ind w:right="-1" w:firstLine="851"/>
        <w:contextualSpacing/>
        <w:jc w:val="both"/>
      </w:pPr>
      <w:r>
        <w:rPr>
          <w:color w:val="000000"/>
        </w:rPr>
        <w:t xml:space="preserve">Актуальность темы определяется изучением возможности </w:t>
      </w:r>
      <w:r w:rsidR="00096175">
        <w:rPr>
          <w:color w:val="000000"/>
        </w:rPr>
        <w:t xml:space="preserve">кристаллизации </w:t>
      </w:r>
      <w:r>
        <w:rPr>
          <w:color w:val="000000"/>
        </w:rPr>
        <w:t xml:space="preserve">алмаза и </w:t>
      </w:r>
      <w:r w:rsidR="00096175">
        <w:rPr>
          <w:color w:val="000000"/>
        </w:rPr>
        <w:t xml:space="preserve">генерации </w:t>
      </w:r>
      <w:r>
        <w:rPr>
          <w:color w:val="000000"/>
        </w:rPr>
        <w:t xml:space="preserve">тяжелых углеводородов в мантии Земли при участии субдукционных процессов. </w:t>
      </w:r>
      <w:r w:rsidR="00BD0D1E" w:rsidRPr="009213F5">
        <w:t>Образование углеводородных соединений особенно актуально в рамках дискуссии о возможности их абиогенного генезиса.</w:t>
      </w:r>
      <w:r>
        <w:t xml:space="preserve"> </w:t>
      </w:r>
      <w:r w:rsidRPr="009213F5">
        <w:t>В экспериментальных работах</w:t>
      </w:r>
      <w:r>
        <w:t>, известных в научной литературе,</w:t>
      </w:r>
      <w:r w:rsidRPr="009213F5">
        <w:t xml:space="preserve"> </w:t>
      </w:r>
      <w:r>
        <w:t xml:space="preserve">опубликованы </w:t>
      </w:r>
      <w:r w:rsidRPr="009213F5">
        <w:t>попытки синтеза углеводородов при Р-Т параметрах верхней мантии из СаСО</w:t>
      </w:r>
      <w:r w:rsidRPr="009213F5">
        <w:rPr>
          <w:vertAlign w:val="subscript"/>
        </w:rPr>
        <w:t>3</w:t>
      </w:r>
      <w:r w:rsidRPr="009213F5">
        <w:t xml:space="preserve"> в присутствии  Н</w:t>
      </w:r>
      <w:r w:rsidRPr="009213F5">
        <w:rPr>
          <w:vertAlign w:val="subscript"/>
        </w:rPr>
        <w:t>2</w:t>
      </w:r>
      <w:r w:rsidRPr="009213F5">
        <w:t>О. В газовой фазе после экспериментов была получена смесь углеводородов, соответствующая по составу углеводородной части природного газа. Синтез тяжелых углеводородов, являющихся компонентами нефти, при температурах и давлениях верхней мантии осуществить не удалось.</w:t>
      </w:r>
    </w:p>
    <w:p w:rsidR="00430D2D" w:rsidRDefault="00430D2D" w:rsidP="00430D2D">
      <w:pPr>
        <w:spacing w:line="360" w:lineRule="auto"/>
        <w:ind w:firstLine="709"/>
        <w:contextualSpacing/>
        <w:jc w:val="both"/>
      </w:pPr>
      <w:r>
        <w:t xml:space="preserve">Характерные особенности состава гранатов </w:t>
      </w:r>
      <w:r w:rsidR="001517E7">
        <w:t xml:space="preserve">– спутников алмаза </w:t>
      </w:r>
      <w:r>
        <w:t xml:space="preserve">легли в основу одного из общепризнанных критериев поиска и оценки перспективности алмазоносных кимберлитовых </w:t>
      </w:r>
      <w:r>
        <w:lastRenderedPageBreak/>
        <w:t>трубок. Обсуждение возможных процессов, приводящих к формированию типичных гранатов дунит-гарцбургитового парагенезиса, не прекращается со времени первых находок этих минералов</w:t>
      </w:r>
      <w:r>
        <w:rPr>
          <w:szCs w:val="20"/>
        </w:rPr>
        <w:t xml:space="preserve">. </w:t>
      </w:r>
    </w:p>
    <w:p w:rsidR="00096175" w:rsidRDefault="00096175" w:rsidP="009213F5">
      <w:pPr>
        <w:spacing w:line="360" w:lineRule="auto"/>
        <w:ind w:right="-1" w:firstLine="851"/>
        <w:contextualSpacing/>
        <w:jc w:val="both"/>
      </w:pPr>
      <w:r>
        <w:t>Проводимая научно-исследовательская работа по данной теме обусловлена тем, что в настоящее время экспериментальное моделирование при высоких Р-Т параметрах является основным методом изучения состояние вещества и процессов, происходящих в мантии Земли.</w:t>
      </w:r>
    </w:p>
    <w:p w:rsidR="00F543DB" w:rsidRDefault="00096175" w:rsidP="009213F5">
      <w:pPr>
        <w:spacing w:line="360" w:lineRule="auto"/>
        <w:ind w:right="-1" w:firstLine="851"/>
        <w:contextualSpacing/>
        <w:jc w:val="both"/>
      </w:pPr>
      <w:r>
        <w:t xml:space="preserve"> </w:t>
      </w:r>
    </w:p>
    <w:p w:rsidR="00F543DB" w:rsidRDefault="00F543DB" w:rsidP="00F543DB">
      <w:pPr>
        <w:pStyle w:val="aa"/>
        <w:numPr>
          <w:ilvl w:val="0"/>
          <w:numId w:val="2"/>
        </w:numPr>
        <w:spacing w:line="360" w:lineRule="auto"/>
        <w:ind w:right="-1"/>
        <w:jc w:val="both"/>
        <w:rPr>
          <w:b/>
        </w:rPr>
      </w:pPr>
      <w:r w:rsidRPr="00F543DB">
        <w:rPr>
          <w:b/>
        </w:rPr>
        <w:t>Методика эксперимента</w:t>
      </w:r>
    </w:p>
    <w:p w:rsidR="006D0D12" w:rsidRPr="006D0D12" w:rsidRDefault="006D0D12" w:rsidP="006D0D12">
      <w:pPr>
        <w:spacing w:line="360" w:lineRule="auto"/>
        <w:ind w:left="851" w:right="-1"/>
        <w:jc w:val="both"/>
        <w:rPr>
          <w:b/>
        </w:rPr>
      </w:pPr>
    </w:p>
    <w:p w:rsidR="001C7AE9" w:rsidRPr="00F37DAF" w:rsidRDefault="003379B9" w:rsidP="001C7AE9">
      <w:pPr>
        <w:spacing w:line="360" w:lineRule="auto"/>
        <w:ind w:right="-1" w:firstLine="851"/>
        <w:contextualSpacing/>
        <w:jc w:val="both"/>
        <w:rPr>
          <w:sz w:val="28"/>
          <w:szCs w:val="28"/>
        </w:rPr>
      </w:pPr>
      <w:r w:rsidRPr="003379B9">
        <w:rPr>
          <w:color w:val="000000"/>
          <w:szCs w:val="21"/>
        </w:rPr>
        <w:t>Эксперименты при высоком давлении выполнены на многопуансонном аппарате высокого давления типа «разрезная сфера» (БАРС).</w:t>
      </w:r>
      <w:r w:rsidR="004D14D8" w:rsidRPr="003379B9">
        <w:rPr>
          <w:color w:val="000000"/>
          <w:szCs w:val="21"/>
        </w:rPr>
        <w:t xml:space="preserve"> </w:t>
      </w:r>
      <w:r w:rsidRPr="003379B9">
        <w:rPr>
          <w:color w:val="000000"/>
          <w:szCs w:val="21"/>
        </w:rPr>
        <w:t xml:space="preserve">Рабочие ячейки изготовляли из смеси тугоплавких оксидов на основе </w:t>
      </w:r>
      <w:r w:rsidRPr="003379B9">
        <w:rPr>
          <w:color w:val="000000"/>
          <w:szCs w:val="21"/>
          <w:lang w:val="en-US"/>
        </w:rPr>
        <w:t>ZrO</w:t>
      </w:r>
      <w:r w:rsidRPr="003379B9">
        <w:rPr>
          <w:color w:val="000000"/>
          <w:szCs w:val="21"/>
          <w:vertAlign w:val="subscript"/>
        </w:rPr>
        <w:t>2</w:t>
      </w:r>
      <w:r w:rsidRPr="003379B9">
        <w:rPr>
          <w:color w:val="000000"/>
          <w:szCs w:val="21"/>
        </w:rPr>
        <w:t>. Образц</w:t>
      </w:r>
      <w:r w:rsidR="004D14D8">
        <w:rPr>
          <w:color w:val="000000"/>
          <w:szCs w:val="21"/>
        </w:rPr>
        <w:t>ы</w:t>
      </w:r>
      <w:r w:rsidRPr="003379B9">
        <w:rPr>
          <w:color w:val="000000"/>
          <w:szCs w:val="21"/>
        </w:rPr>
        <w:t>, помещенны</w:t>
      </w:r>
      <w:r w:rsidR="004D14D8">
        <w:rPr>
          <w:color w:val="000000"/>
          <w:szCs w:val="21"/>
        </w:rPr>
        <w:t>е</w:t>
      </w:r>
      <w:r w:rsidRPr="003379B9">
        <w:rPr>
          <w:color w:val="000000"/>
          <w:szCs w:val="21"/>
        </w:rPr>
        <w:t xml:space="preserve"> в контейнер из химически чистого оксида магния, находил</w:t>
      </w:r>
      <w:r w:rsidR="001C7AE9">
        <w:rPr>
          <w:color w:val="000000"/>
          <w:szCs w:val="21"/>
        </w:rPr>
        <w:t>и</w:t>
      </w:r>
      <w:r w:rsidRPr="003379B9">
        <w:rPr>
          <w:color w:val="000000"/>
          <w:szCs w:val="21"/>
        </w:rPr>
        <w:t>с</w:t>
      </w:r>
      <w:r w:rsidR="001C7AE9">
        <w:rPr>
          <w:color w:val="000000"/>
          <w:szCs w:val="21"/>
        </w:rPr>
        <w:t>ь</w:t>
      </w:r>
      <w:r w:rsidRPr="003379B9">
        <w:rPr>
          <w:color w:val="000000"/>
          <w:szCs w:val="21"/>
        </w:rPr>
        <w:t xml:space="preserve"> в центральной части цилиндрического графитового нагревателя</w:t>
      </w:r>
      <w:r w:rsidR="004D14D8">
        <w:rPr>
          <w:color w:val="000000"/>
          <w:szCs w:val="21"/>
        </w:rPr>
        <w:t>.</w:t>
      </w:r>
      <w:r w:rsidRPr="003379B9">
        <w:rPr>
          <w:color w:val="000000"/>
          <w:szCs w:val="21"/>
        </w:rPr>
        <w:t xml:space="preserve"> Давление в ячейке оценивали</w:t>
      </w:r>
      <w:r w:rsidR="004D14D8">
        <w:rPr>
          <w:color w:val="000000"/>
          <w:szCs w:val="21"/>
        </w:rPr>
        <w:t xml:space="preserve"> </w:t>
      </w:r>
      <w:r w:rsidRPr="003379B9">
        <w:rPr>
          <w:color w:val="000000"/>
          <w:szCs w:val="21"/>
        </w:rPr>
        <w:t xml:space="preserve"> используя реперные вещества </w:t>
      </w:r>
      <w:r w:rsidRPr="003379B9">
        <w:rPr>
          <w:color w:val="000000"/>
          <w:szCs w:val="21"/>
          <w:lang w:val="en-US"/>
        </w:rPr>
        <w:t>Bi</w:t>
      </w:r>
      <w:r w:rsidRPr="003379B9">
        <w:rPr>
          <w:color w:val="000000"/>
          <w:szCs w:val="21"/>
        </w:rPr>
        <w:t xml:space="preserve"> и </w:t>
      </w:r>
      <w:r w:rsidRPr="003379B9">
        <w:rPr>
          <w:color w:val="000000"/>
          <w:szCs w:val="21"/>
          <w:lang w:val="en-US"/>
        </w:rPr>
        <w:t>PbSe</w:t>
      </w:r>
      <w:r w:rsidRPr="003379B9">
        <w:rPr>
          <w:color w:val="000000"/>
          <w:szCs w:val="21"/>
        </w:rPr>
        <w:t xml:space="preserve">. Температуру определяли термопарой </w:t>
      </w:r>
      <w:r w:rsidRPr="003379B9">
        <w:rPr>
          <w:color w:val="000000"/>
          <w:szCs w:val="21"/>
          <w:lang w:val="en-US"/>
        </w:rPr>
        <w:t>PtRh</w:t>
      </w:r>
      <w:r w:rsidRPr="003379B9">
        <w:rPr>
          <w:color w:val="000000"/>
          <w:szCs w:val="21"/>
          <w:vertAlign w:val="subscript"/>
        </w:rPr>
        <w:t>30</w:t>
      </w:r>
      <w:r w:rsidRPr="003379B9">
        <w:rPr>
          <w:color w:val="000000"/>
          <w:szCs w:val="21"/>
        </w:rPr>
        <w:t>-</w:t>
      </w:r>
      <w:r w:rsidRPr="003379B9">
        <w:rPr>
          <w:color w:val="000000"/>
          <w:szCs w:val="21"/>
          <w:lang w:val="en-US"/>
        </w:rPr>
        <w:t>PtRh</w:t>
      </w:r>
      <w:r w:rsidRPr="003379B9">
        <w:rPr>
          <w:color w:val="000000"/>
          <w:szCs w:val="21"/>
          <w:vertAlign w:val="subscript"/>
        </w:rPr>
        <w:t>6</w:t>
      </w:r>
      <w:r w:rsidRPr="003379B9">
        <w:rPr>
          <w:color w:val="000000"/>
          <w:szCs w:val="21"/>
        </w:rPr>
        <w:t>.</w:t>
      </w:r>
      <w:r w:rsidR="004D14D8">
        <w:rPr>
          <w:color w:val="000000"/>
          <w:szCs w:val="21"/>
        </w:rPr>
        <w:t xml:space="preserve"> </w:t>
      </w:r>
      <w:r w:rsidR="004D14D8" w:rsidRPr="004D14D8">
        <w:t xml:space="preserve">Эксперименты </w:t>
      </w:r>
      <w:r w:rsidR="004D14D8">
        <w:t xml:space="preserve">по синтезу тяжелых углеводородов </w:t>
      </w:r>
      <w:r w:rsidR="004D14D8" w:rsidRPr="004D14D8">
        <w:t xml:space="preserve">проведены в герметизированных посредством дуговой электросварки </w:t>
      </w:r>
      <w:r w:rsidR="004D14D8" w:rsidRPr="004D14D8">
        <w:rPr>
          <w:lang w:val="en-US"/>
        </w:rPr>
        <w:t>Pt</w:t>
      </w:r>
      <w:r w:rsidR="004D14D8" w:rsidRPr="004D14D8">
        <w:t>-ампулах</w:t>
      </w:r>
      <w:r w:rsidR="004D14D8">
        <w:t>.</w:t>
      </w:r>
      <w:r w:rsidR="001C7AE9">
        <w:t xml:space="preserve"> </w:t>
      </w:r>
      <w:r w:rsidR="001C7AE9" w:rsidRPr="001C7AE9">
        <w:t>Поскольку эксперимент</w:t>
      </w:r>
      <w:r w:rsidR="001C7AE9">
        <w:t>ы</w:t>
      </w:r>
      <w:r w:rsidR="001C7AE9" w:rsidRPr="001C7AE9">
        <w:t xml:space="preserve"> проведен</w:t>
      </w:r>
      <w:r w:rsidR="001C7AE9">
        <w:t>ы</w:t>
      </w:r>
      <w:r w:rsidR="001C7AE9" w:rsidRPr="001C7AE9">
        <w:t xml:space="preserve"> в закрытой системе (для сохранения летучих продуктов) в качестве поглотителя кислорода, образующегося при восстановлении СО</w:t>
      </w:r>
      <w:r w:rsidR="001C7AE9" w:rsidRPr="001C7AE9">
        <w:rPr>
          <w:vertAlign w:val="subscript"/>
        </w:rPr>
        <w:t>2</w:t>
      </w:r>
      <w:r w:rsidR="001C7AE9" w:rsidRPr="001C7AE9">
        <w:t xml:space="preserve"> и Н</w:t>
      </w:r>
      <w:r w:rsidR="001C7AE9" w:rsidRPr="001C7AE9">
        <w:rPr>
          <w:vertAlign w:val="subscript"/>
        </w:rPr>
        <w:t>2</w:t>
      </w:r>
      <w:r w:rsidR="001C7AE9" w:rsidRPr="001C7AE9">
        <w:t>О</w:t>
      </w:r>
      <w:r w:rsidR="001C7AE9">
        <w:t xml:space="preserve">, </w:t>
      </w:r>
      <w:r w:rsidR="001C7AE9" w:rsidRPr="001C7AE9">
        <w:t>использовали</w:t>
      </w:r>
      <w:r w:rsidR="001C7AE9">
        <w:t xml:space="preserve"> внутреннюю титановую капсулу</w:t>
      </w:r>
      <w:r w:rsidR="001C7AE9" w:rsidRPr="001C7AE9">
        <w:t>.</w:t>
      </w:r>
    </w:p>
    <w:p w:rsidR="00603C51" w:rsidRDefault="00603C51" w:rsidP="003379B9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000000"/>
          <w:szCs w:val="21"/>
        </w:rPr>
      </w:pPr>
    </w:p>
    <w:p w:rsidR="00603C51" w:rsidRDefault="00603C51" w:rsidP="00603C51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1"/>
        </w:rPr>
      </w:pPr>
      <w:r w:rsidRPr="00603C51">
        <w:rPr>
          <w:b/>
          <w:color w:val="000000"/>
          <w:szCs w:val="21"/>
        </w:rPr>
        <w:t>Аналитические работы</w:t>
      </w:r>
    </w:p>
    <w:p w:rsidR="007C2FA9" w:rsidRPr="007C2FA9" w:rsidRDefault="007C2FA9" w:rsidP="007C2FA9">
      <w:pPr>
        <w:pStyle w:val="aa"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both"/>
        <w:rPr>
          <w:b/>
          <w:color w:val="000000"/>
          <w:szCs w:val="21"/>
        </w:rPr>
      </w:pPr>
      <w:r w:rsidRPr="007C2FA9">
        <w:rPr>
          <w:b/>
          <w:color w:val="000000"/>
          <w:szCs w:val="21"/>
        </w:rPr>
        <w:t>Методы исследований образцов</w:t>
      </w:r>
    </w:p>
    <w:p w:rsidR="00F543DB" w:rsidRPr="00F543DB" w:rsidRDefault="00F543DB" w:rsidP="00F543DB">
      <w:pPr>
        <w:spacing w:line="360" w:lineRule="auto"/>
        <w:ind w:firstLine="709"/>
        <w:jc w:val="both"/>
      </w:pPr>
    </w:p>
    <w:p w:rsidR="00512A3A" w:rsidRDefault="00512A3A" w:rsidP="00512A3A">
      <w:pPr>
        <w:autoSpaceDE w:val="0"/>
        <w:autoSpaceDN w:val="0"/>
        <w:adjustRightInd w:val="0"/>
        <w:spacing w:line="360" w:lineRule="auto"/>
        <w:ind w:firstLine="851"/>
        <w:contextualSpacing/>
        <w:jc w:val="both"/>
      </w:pPr>
      <w:r w:rsidRPr="00512A3A">
        <w:t>Составы твердых фаз образцов были определены на</w:t>
      </w:r>
      <w:r w:rsidR="00E133A3">
        <w:t xml:space="preserve"> </w:t>
      </w:r>
      <w:r w:rsidR="00E133A3" w:rsidRPr="003379B9">
        <w:rPr>
          <w:color w:val="000000"/>
          <w:szCs w:val="21"/>
        </w:rPr>
        <w:t xml:space="preserve">рентгеноспектральном микроанализаторе </w:t>
      </w:r>
      <w:r w:rsidR="00E133A3" w:rsidRPr="003379B9">
        <w:rPr>
          <w:color w:val="000000"/>
          <w:szCs w:val="21"/>
          <w:lang w:val="en-US"/>
        </w:rPr>
        <w:t>JXA</w:t>
      </w:r>
      <w:r w:rsidR="00E133A3" w:rsidRPr="003379B9">
        <w:rPr>
          <w:color w:val="000000"/>
          <w:szCs w:val="21"/>
        </w:rPr>
        <w:t>-8100</w:t>
      </w:r>
      <w:r w:rsidR="00E133A3">
        <w:rPr>
          <w:color w:val="000000"/>
          <w:szCs w:val="21"/>
        </w:rPr>
        <w:t xml:space="preserve"> или</w:t>
      </w:r>
      <w:r w:rsidRPr="00512A3A">
        <w:t xml:space="preserve"> </w:t>
      </w:r>
      <w:r w:rsidRPr="00512A3A">
        <w:rPr>
          <w:lang w:val="en-US"/>
        </w:rPr>
        <w:t>CAMEBAX</w:t>
      </w:r>
      <w:r w:rsidRPr="00512A3A">
        <w:t>-</w:t>
      </w:r>
      <w:r w:rsidRPr="00512A3A">
        <w:rPr>
          <w:lang w:val="en-US"/>
        </w:rPr>
        <w:t>micro</w:t>
      </w:r>
      <w:r w:rsidR="00E133A3">
        <w:t>,</w:t>
      </w:r>
      <w:r w:rsidRPr="00512A3A">
        <w:t xml:space="preserve"> </w:t>
      </w:r>
      <w:r w:rsidR="00E133A3">
        <w:t>а</w:t>
      </w:r>
      <w:r w:rsidRPr="00512A3A">
        <w:t xml:space="preserve"> </w:t>
      </w:r>
      <w:r w:rsidR="00E133A3">
        <w:t xml:space="preserve">также </w:t>
      </w:r>
      <w:r w:rsidRPr="00512A3A">
        <w:t xml:space="preserve">на сканирующем </w:t>
      </w:r>
      <w:r w:rsidR="00E133A3">
        <w:t xml:space="preserve">электронном </w:t>
      </w:r>
      <w:r w:rsidRPr="00512A3A">
        <w:t xml:space="preserve">микроскопе </w:t>
      </w:r>
      <w:r w:rsidRPr="00512A3A">
        <w:rPr>
          <w:lang w:val="en-US"/>
        </w:rPr>
        <w:t>MIRA</w:t>
      </w:r>
      <w:r w:rsidRPr="00512A3A">
        <w:t xml:space="preserve"> 3</w:t>
      </w:r>
      <w:r w:rsidRPr="00512A3A">
        <w:rPr>
          <w:lang w:val="en-US"/>
        </w:rPr>
        <w:t>L</w:t>
      </w:r>
      <w:r w:rsidRPr="00512A3A">
        <w:t xml:space="preserve"> </w:t>
      </w:r>
      <w:r w:rsidRPr="00512A3A">
        <w:rPr>
          <w:lang w:val="en-US"/>
        </w:rPr>
        <w:t>MU</w:t>
      </w:r>
      <w:r w:rsidRPr="00512A3A">
        <w:t xml:space="preserve"> фирмы </w:t>
      </w:r>
      <w:r w:rsidRPr="00512A3A">
        <w:rPr>
          <w:lang w:val="en-US"/>
        </w:rPr>
        <w:t>TESCAN</w:t>
      </w:r>
      <w:r w:rsidRPr="00512A3A">
        <w:t xml:space="preserve">, оснащенном ЭДС спектрометром </w:t>
      </w:r>
      <w:r w:rsidRPr="00512A3A">
        <w:rPr>
          <w:lang w:val="en-US"/>
        </w:rPr>
        <w:t>INCA</w:t>
      </w:r>
      <w:r w:rsidRPr="00512A3A">
        <w:t xml:space="preserve"> </w:t>
      </w:r>
      <w:r w:rsidRPr="00512A3A">
        <w:rPr>
          <w:lang w:val="en-US"/>
        </w:rPr>
        <w:t>Energy</w:t>
      </w:r>
      <w:r w:rsidRPr="00512A3A">
        <w:t xml:space="preserve">-350 на базе детектора </w:t>
      </w:r>
      <w:r w:rsidRPr="00512A3A">
        <w:rPr>
          <w:lang w:val="en-US"/>
        </w:rPr>
        <w:t>Max</w:t>
      </w:r>
      <w:r w:rsidRPr="00512A3A">
        <w:t>-80.</w:t>
      </w:r>
      <w:r>
        <w:rPr>
          <w:color w:val="000000"/>
          <w:szCs w:val="21"/>
        </w:rPr>
        <w:t xml:space="preserve"> </w:t>
      </w:r>
      <w:r w:rsidRPr="00512A3A">
        <w:t xml:space="preserve">После экспериментов анализ летучих компонентов из образцов провели хромато-масс-спектрометрическим методом. </w:t>
      </w:r>
      <w:r w:rsidRPr="00512A3A">
        <w:rPr>
          <w:lang w:val="en-US"/>
        </w:rPr>
        <w:t>Pt</w:t>
      </w:r>
      <w:r w:rsidRPr="00512A3A">
        <w:t>-ампулы вскрывали пробойником в специальной приставке, включенной в газовую схему хроматографа перед аналитической колонкой, которая прогревалась при 140 °С в течение 90 минут в токе газа-носителя (</w:t>
      </w:r>
      <w:r w:rsidRPr="00512A3A">
        <w:rPr>
          <w:lang w:val="en-US"/>
        </w:rPr>
        <w:t>He</w:t>
      </w:r>
      <w:r w:rsidRPr="00512A3A">
        <w:t xml:space="preserve">, чистота 99.999%). Анализ газовой смеси выполнен на хромато-масс-спектрометре </w:t>
      </w:r>
      <w:r w:rsidRPr="00512A3A">
        <w:rPr>
          <w:lang w:val="en-US"/>
        </w:rPr>
        <w:t>Thermo</w:t>
      </w:r>
      <w:r w:rsidRPr="00512A3A">
        <w:t xml:space="preserve"> </w:t>
      </w:r>
      <w:r w:rsidRPr="00512A3A">
        <w:rPr>
          <w:lang w:val="en-US"/>
        </w:rPr>
        <w:t>Scientific</w:t>
      </w:r>
      <w:r w:rsidRPr="00512A3A">
        <w:t xml:space="preserve"> (</w:t>
      </w:r>
      <w:r w:rsidRPr="00512A3A">
        <w:rPr>
          <w:lang w:val="en-US"/>
        </w:rPr>
        <w:t>USA</w:t>
      </w:r>
      <w:r w:rsidRPr="00512A3A">
        <w:t xml:space="preserve">) </w:t>
      </w:r>
      <w:r w:rsidRPr="00512A3A">
        <w:rPr>
          <w:lang w:val="en-US"/>
        </w:rPr>
        <w:t>DSQ</w:t>
      </w:r>
      <w:r w:rsidRPr="00512A3A">
        <w:t xml:space="preserve"> </w:t>
      </w:r>
      <w:r w:rsidRPr="00512A3A">
        <w:rPr>
          <w:lang w:val="en-US"/>
        </w:rPr>
        <w:t>II</w:t>
      </w:r>
      <w:r w:rsidRPr="00512A3A">
        <w:t xml:space="preserve"> </w:t>
      </w:r>
      <w:r w:rsidRPr="00512A3A">
        <w:rPr>
          <w:lang w:val="en-US"/>
        </w:rPr>
        <w:t>MS</w:t>
      </w:r>
      <w:r w:rsidRPr="00512A3A">
        <w:t xml:space="preserve"> / </w:t>
      </w:r>
      <w:r w:rsidRPr="00512A3A">
        <w:rPr>
          <w:lang w:val="en-US"/>
        </w:rPr>
        <w:t>Focus</w:t>
      </w:r>
      <w:r w:rsidRPr="00512A3A">
        <w:t xml:space="preserve"> </w:t>
      </w:r>
      <w:r w:rsidRPr="00512A3A">
        <w:rPr>
          <w:lang w:val="en-US"/>
        </w:rPr>
        <w:t>GC</w:t>
      </w:r>
      <w:r w:rsidRPr="00512A3A">
        <w:t xml:space="preserve">. Разделение пробы на компоненты осуществлялось в газовом хроматографе на капиллярной колонке </w:t>
      </w:r>
      <w:r w:rsidRPr="00512A3A">
        <w:rPr>
          <w:rFonts w:eastAsia="BellCentennial-Address"/>
          <w:color w:val="231F20"/>
          <w:lang w:val="en-US"/>
        </w:rPr>
        <w:t>Rt</w:t>
      </w:r>
      <w:r w:rsidRPr="00512A3A">
        <w:rPr>
          <w:rFonts w:eastAsia="BellCentennial-Address"/>
          <w:color w:val="231F20"/>
        </w:rPr>
        <w:t>-</w:t>
      </w:r>
      <w:r w:rsidRPr="00512A3A">
        <w:rPr>
          <w:rFonts w:eastAsia="BellCentennial-Address"/>
          <w:color w:val="231F20"/>
          <w:lang w:val="en-US"/>
        </w:rPr>
        <w:t>Q</w:t>
      </w:r>
      <w:r w:rsidRPr="00512A3A">
        <w:rPr>
          <w:rFonts w:eastAsia="BellCentennial-Address"/>
          <w:color w:val="231F20"/>
        </w:rPr>
        <w:t>-</w:t>
      </w:r>
      <w:r w:rsidRPr="00512A3A">
        <w:rPr>
          <w:rFonts w:eastAsia="BellCentennial-Address"/>
          <w:color w:val="231F20"/>
          <w:lang w:val="en-US"/>
        </w:rPr>
        <w:t>BOND</w:t>
      </w:r>
      <w:r w:rsidRPr="00512A3A">
        <w:rPr>
          <w:rFonts w:eastAsia="BellCentennial-Address"/>
          <w:color w:val="231F20"/>
        </w:rPr>
        <w:t xml:space="preserve"> (</w:t>
      </w:r>
      <w:r w:rsidRPr="00512A3A">
        <w:rPr>
          <w:lang w:val="en-US"/>
        </w:rPr>
        <w:t>Restek</w:t>
      </w:r>
      <w:r w:rsidRPr="00512A3A">
        <w:t xml:space="preserve">, </w:t>
      </w:r>
      <w:r w:rsidRPr="00512A3A">
        <w:rPr>
          <w:lang w:val="en-US"/>
        </w:rPr>
        <w:t>USA</w:t>
      </w:r>
      <w:r w:rsidRPr="00512A3A">
        <w:t>)</w:t>
      </w:r>
      <w:r w:rsidRPr="00512A3A">
        <w:rPr>
          <w:rFonts w:eastAsia="BellCentennial-Address"/>
          <w:color w:val="231F20"/>
        </w:rPr>
        <w:t>.</w:t>
      </w:r>
      <w:r w:rsidRPr="00512A3A">
        <w:t xml:space="preserve"> Масс-спектры ионизации электронным ударом по полному ионному току были получены на квадрупольном масс-детекторе. Масс-спектральные условия: энергия электронов – 70 эВ, температура в источнике ионов – 200 °С, напряжение усилителя – </w:t>
      </w:r>
      <w:r w:rsidRPr="00512A3A">
        <w:rPr>
          <w:rFonts w:eastAsia="BellCentennial-Address"/>
          <w:color w:val="231F20"/>
        </w:rPr>
        <w:t xml:space="preserve">1250 В, </w:t>
      </w:r>
      <w:r w:rsidRPr="00512A3A">
        <w:t xml:space="preserve">полярность регистрируемых ионов – положительная, диапазон сканирования масс – </w:t>
      </w:r>
      <w:r w:rsidRPr="00512A3A">
        <w:rPr>
          <w:rFonts w:eastAsia="BellCentennial-Address"/>
          <w:color w:val="231F20"/>
        </w:rPr>
        <w:t xml:space="preserve">1-500 </w:t>
      </w:r>
      <w:r w:rsidRPr="00512A3A">
        <w:rPr>
          <w:rFonts w:eastAsia="BellCentennial-Address"/>
          <w:color w:val="231F20"/>
        </w:rPr>
        <w:lastRenderedPageBreak/>
        <w:t>а.е.м.</w:t>
      </w:r>
      <w:r w:rsidRPr="00512A3A">
        <w:t>, скорость сканирования – 563.1 а.е.м·с</w:t>
      </w:r>
      <w:r w:rsidRPr="00512A3A">
        <w:rPr>
          <w:vertAlign w:val="superscript"/>
        </w:rPr>
        <w:t>–1</w:t>
      </w:r>
      <w:r w:rsidRPr="00512A3A">
        <w:t xml:space="preserve">. Старт анализа синхронизировался с моментом разрушения образца. Интерпретация хромато-масс-спектрометрических данных с идентификацией пиков и выделением из перекрывающихся пиков отдельных компонентов проводилась с использованием программного обеспечения AMDIS (Automated Mass Spectral Deconvolution and Identification System) версии 2.66 по библиотекам масс-спектров </w:t>
      </w:r>
      <w:r w:rsidRPr="00512A3A">
        <w:rPr>
          <w:lang w:val="en-US"/>
        </w:rPr>
        <w:t>NIST</w:t>
      </w:r>
      <w:r w:rsidRPr="00512A3A">
        <w:t>’08</w:t>
      </w:r>
      <w:r w:rsidRPr="00512A3A">
        <w:rPr>
          <w:vertAlign w:val="superscript"/>
        </w:rPr>
        <w:t xml:space="preserve"> </w:t>
      </w:r>
      <w:r w:rsidRPr="00512A3A">
        <w:t xml:space="preserve">с помощью программы NIST MS </w:t>
      </w:r>
      <w:r w:rsidRPr="00512A3A">
        <w:rPr>
          <w:lang w:val="en-US"/>
        </w:rPr>
        <w:t>Search</w:t>
      </w:r>
      <w:r w:rsidRPr="00512A3A">
        <w:t xml:space="preserve"> версии 2.0, при этом использовалис</w:t>
      </w:r>
      <w:r w:rsidR="001C7AE9">
        <w:t>ь стандартные параметры поиска.</w:t>
      </w:r>
    </w:p>
    <w:p w:rsidR="001C7AE9" w:rsidRDefault="001C7AE9" w:rsidP="00512A3A">
      <w:pPr>
        <w:autoSpaceDE w:val="0"/>
        <w:autoSpaceDN w:val="0"/>
        <w:adjustRightInd w:val="0"/>
        <w:spacing w:line="360" w:lineRule="auto"/>
        <w:ind w:firstLine="851"/>
        <w:contextualSpacing/>
        <w:jc w:val="both"/>
      </w:pPr>
    </w:p>
    <w:p w:rsidR="001C7AE9" w:rsidRPr="007C2FA9" w:rsidRDefault="007C2FA9" w:rsidP="007C2FA9">
      <w:pPr>
        <w:autoSpaceDE w:val="0"/>
        <w:autoSpaceDN w:val="0"/>
        <w:adjustRightInd w:val="0"/>
        <w:spacing w:line="360" w:lineRule="auto"/>
        <w:ind w:left="851"/>
        <w:jc w:val="both"/>
        <w:rPr>
          <w:b/>
        </w:rPr>
      </w:pPr>
      <w:r>
        <w:rPr>
          <w:b/>
        </w:rPr>
        <w:t xml:space="preserve">2.2 </w:t>
      </w:r>
      <w:r w:rsidR="001C7AE9" w:rsidRPr="007C2FA9">
        <w:rPr>
          <w:b/>
        </w:rPr>
        <w:t>Исходные вещества</w:t>
      </w:r>
    </w:p>
    <w:p w:rsidR="001C7AE9" w:rsidRPr="001C7AE9" w:rsidRDefault="001C7AE9" w:rsidP="001C7AE9">
      <w:pPr>
        <w:autoSpaceDE w:val="0"/>
        <w:autoSpaceDN w:val="0"/>
        <w:adjustRightInd w:val="0"/>
        <w:spacing w:line="360" w:lineRule="auto"/>
        <w:ind w:left="851"/>
        <w:jc w:val="both"/>
        <w:rPr>
          <w:b/>
        </w:rPr>
      </w:pPr>
    </w:p>
    <w:p w:rsidR="001C7AE9" w:rsidRDefault="001C7AE9" w:rsidP="001C7AE9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1C7AE9">
        <w:rPr>
          <w:color w:val="000000"/>
          <w:szCs w:val="21"/>
        </w:rPr>
        <w:t>В качестве исходного материала взят природный антигорит из офиолитов Восточного Саяна,</w:t>
      </w:r>
      <w:r w:rsidRPr="001C7AE9">
        <w:rPr>
          <w:b/>
          <w:bCs/>
          <w:color w:val="000000"/>
          <w:szCs w:val="21"/>
        </w:rPr>
        <w:t xml:space="preserve"> </w:t>
      </w:r>
      <w:r w:rsidRPr="001C7AE9">
        <w:rPr>
          <w:color w:val="000000"/>
          <w:szCs w:val="21"/>
        </w:rPr>
        <w:t>к которому добавляли зерна хромита размером 0</w:t>
      </w:r>
      <w:r>
        <w:rPr>
          <w:color w:val="000000"/>
          <w:szCs w:val="21"/>
        </w:rPr>
        <w:t>.</w:t>
      </w:r>
      <w:r w:rsidRPr="001C7AE9">
        <w:rPr>
          <w:color w:val="000000"/>
          <w:szCs w:val="21"/>
        </w:rPr>
        <w:t>5-1 мм из ксенолитов шпинелевых перидотитов в кимберлитах трубки Удачная</w:t>
      </w:r>
      <w:r>
        <w:rPr>
          <w:color w:val="000000"/>
          <w:szCs w:val="21"/>
        </w:rPr>
        <w:t xml:space="preserve">. </w:t>
      </w:r>
      <w:r w:rsidR="006D0D12">
        <w:rPr>
          <w:color w:val="000000"/>
          <w:szCs w:val="21"/>
        </w:rPr>
        <w:t xml:space="preserve">При синтезе углеводородов использовали химические реагенты </w:t>
      </w:r>
      <w:r w:rsidR="006D0D12" w:rsidRPr="006D0D12">
        <w:rPr>
          <w:lang w:val="en-US"/>
        </w:rPr>
        <w:t>MgCO</w:t>
      </w:r>
      <w:r w:rsidR="006D0D12" w:rsidRPr="006D0D12">
        <w:rPr>
          <w:vertAlign w:val="subscript"/>
        </w:rPr>
        <w:t>3</w:t>
      </w:r>
      <w:r w:rsidR="006D0D12">
        <w:t>,</w:t>
      </w:r>
      <w:r w:rsidR="006D0D12" w:rsidRPr="006D0D12">
        <w:rPr>
          <w:vertAlign w:val="subscript"/>
        </w:rPr>
        <w:t xml:space="preserve"> </w:t>
      </w:r>
      <w:r w:rsidR="006D0D12" w:rsidRPr="006D0D12">
        <w:t>Са</w:t>
      </w:r>
      <w:r w:rsidR="006D0D12" w:rsidRPr="006D0D12">
        <w:rPr>
          <w:lang w:val="en-US"/>
        </w:rPr>
        <w:t>CO</w:t>
      </w:r>
      <w:r w:rsidR="006D0D12" w:rsidRPr="006D0D12">
        <w:rPr>
          <w:vertAlign w:val="subscript"/>
        </w:rPr>
        <w:t>3</w:t>
      </w:r>
      <w:r w:rsidR="006D0D12">
        <w:t>,</w:t>
      </w:r>
      <w:r w:rsidR="006D0D12" w:rsidRPr="006D0D12">
        <w:t xml:space="preserve"> </w:t>
      </w:r>
      <w:r w:rsidR="006D0D12" w:rsidRPr="006D0D12">
        <w:rPr>
          <w:lang w:val="en-US"/>
        </w:rPr>
        <w:t>Ca</w:t>
      </w:r>
      <w:r w:rsidR="006D0D12" w:rsidRPr="006D0D12">
        <w:t>(</w:t>
      </w:r>
      <w:r w:rsidR="006D0D12" w:rsidRPr="006D0D12">
        <w:rPr>
          <w:lang w:val="en-US"/>
        </w:rPr>
        <w:t>OH</w:t>
      </w:r>
      <w:r w:rsidR="006D0D12" w:rsidRPr="006D0D12">
        <w:t>)</w:t>
      </w:r>
      <w:r w:rsidR="006D0D12" w:rsidRPr="006D0D12">
        <w:rPr>
          <w:vertAlign w:val="subscript"/>
        </w:rPr>
        <w:t>2</w:t>
      </w:r>
      <w:r w:rsidR="00D440A0">
        <w:t>,</w:t>
      </w:r>
      <w:r w:rsidR="006D0D12" w:rsidRPr="006D0D12">
        <w:rPr>
          <w:vertAlign w:val="subscript"/>
        </w:rPr>
        <w:t xml:space="preserve"> </w:t>
      </w:r>
      <w:r w:rsidR="00D440A0">
        <w:t xml:space="preserve">карбонильное </w:t>
      </w:r>
      <w:r w:rsidR="006D0D12" w:rsidRPr="006D0D12">
        <w:rPr>
          <w:lang w:val="en-US"/>
        </w:rPr>
        <w:t>Fe</w:t>
      </w:r>
      <w:r w:rsidR="00D440A0">
        <w:t>,</w:t>
      </w:r>
      <w:r w:rsidR="006D0D12" w:rsidRPr="006D0D12">
        <w:t xml:space="preserve"> </w:t>
      </w:r>
      <w:r w:rsidR="006D0D12" w:rsidRPr="006D0D12">
        <w:rPr>
          <w:lang w:val="en-US"/>
        </w:rPr>
        <w:t>SiO</w:t>
      </w:r>
      <w:r w:rsidR="006D0D12" w:rsidRPr="006D0D12">
        <w:rPr>
          <w:vertAlign w:val="subscript"/>
        </w:rPr>
        <w:t>2</w:t>
      </w:r>
      <w:r w:rsidR="009B4DD4" w:rsidRPr="009B4DD4">
        <w:t>;</w:t>
      </w:r>
      <w:r w:rsidR="009B4DD4">
        <w:t xml:space="preserve"> для выращивания алмаза использовали  </w:t>
      </w:r>
      <w:r w:rsidR="009B4DD4">
        <w:rPr>
          <w:lang w:val="en-US"/>
        </w:rPr>
        <w:t>Fe</w:t>
      </w:r>
      <w:r w:rsidR="009B4DD4" w:rsidRPr="009B4DD4">
        <w:t>-</w:t>
      </w:r>
      <w:r w:rsidR="009B4DD4">
        <w:rPr>
          <w:lang w:val="en-US"/>
        </w:rPr>
        <w:t>Ni</w:t>
      </w:r>
      <w:r w:rsidR="009B4DD4" w:rsidRPr="009B4DD4">
        <w:t xml:space="preserve"> </w:t>
      </w:r>
      <w:r w:rsidR="009B4DD4">
        <w:t>сплав, графит МГ ОСЧ</w:t>
      </w:r>
      <w:r w:rsidR="00D440A0" w:rsidRPr="00D440A0">
        <w:t>.</w:t>
      </w:r>
    </w:p>
    <w:p w:rsidR="00C20D50" w:rsidRDefault="00C20D50" w:rsidP="001C7AE9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C20D50" w:rsidRDefault="00C20D50" w:rsidP="00C20D50">
      <w:pPr>
        <w:pStyle w:val="aa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  <w:r w:rsidRPr="00C20D50">
        <w:rPr>
          <w:b/>
          <w:color w:val="000000"/>
        </w:rPr>
        <w:t>Основные результаты</w:t>
      </w:r>
    </w:p>
    <w:p w:rsidR="00C20D50" w:rsidRPr="00F015FB" w:rsidRDefault="00F015FB" w:rsidP="00F015FB">
      <w:pPr>
        <w:pStyle w:val="aa"/>
        <w:numPr>
          <w:ilvl w:val="1"/>
          <w:numId w:val="2"/>
        </w:numPr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  <w:r w:rsidRPr="00F015FB">
        <w:rPr>
          <w:b/>
          <w:color w:val="000000"/>
        </w:rPr>
        <w:t>Синтез субкальциевых пиропов</w:t>
      </w:r>
    </w:p>
    <w:p w:rsidR="00F015FB" w:rsidRPr="00F015FB" w:rsidRDefault="00F015FB" w:rsidP="00F015FB">
      <w:pPr>
        <w:autoSpaceDE w:val="0"/>
        <w:autoSpaceDN w:val="0"/>
        <w:adjustRightInd w:val="0"/>
        <w:spacing w:line="360" w:lineRule="auto"/>
        <w:ind w:left="851"/>
        <w:jc w:val="both"/>
        <w:rPr>
          <w:b/>
          <w:color w:val="000000"/>
        </w:rPr>
      </w:pPr>
    </w:p>
    <w:p w:rsidR="00A13F90" w:rsidRDefault="00E74355" w:rsidP="006E459A">
      <w:pPr>
        <w:pStyle w:val="2"/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  <w:rPr>
          <w:color w:val="000000"/>
          <w:szCs w:val="21"/>
        </w:rPr>
      </w:pPr>
      <w:r>
        <w:t xml:space="preserve">В продуктах экспериментов </w:t>
      </w:r>
      <w:r w:rsidR="00A544E2">
        <w:t>(</w:t>
      </w:r>
      <w:r w:rsidR="00A544E2">
        <w:rPr>
          <w:color w:val="000000"/>
          <w:szCs w:val="21"/>
        </w:rPr>
        <w:t>4 ГПа, 1100ºС; 5.5 ГПа, 1200ºС</w:t>
      </w:r>
      <w:r w:rsidR="00A544E2">
        <w:t xml:space="preserve">) </w:t>
      </w:r>
      <w:r w:rsidR="00F015FB">
        <w:t xml:space="preserve">по синтезу низкокальциевых гранатов </w:t>
      </w:r>
      <w:r>
        <w:t>зафиксированы новообразованные гранат</w:t>
      </w:r>
      <w:r w:rsidR="00F015FB">
        <w:t>,</w:t>
      </w:r>
      <w:r>
        <w:t xml:space="preserve"> шпинель, оливин и ортопироксен. Для последних характерна высокая магнезиальность, 94-97 мол</w:t>
      </w:r>
      <w:r w:rsidR="00A13F90">
        <w:t>.</w:t>
      </w:r>
      <w:r>
        <w:t>% форстеритового компонента и 93-95 – энстатитового, соответственно.</w:t>
      </w:r>
      <w:r w:rsidR="00F015FB">
        <w:t xml:space="preserve"> </w:t>
      </w:r>
      <w:r>
        <w:rPr>
          <w:color w:val="000000"/>
          <w:szCs w:val="21"/>
        </w:rPr>
        <w:t xml:space="preserve">При низком содержании кальция, </w:t>
      </w:r>
      <w:r>
        <w:t>&lt;0</w:t>
      </w:r>
      <w:r w:rsidR="00F015FB">
        <w:t>.</w:t>
      </w:r>
      <w:r>
        <w:t>05</w:t>
      </w:r>
      <w:r>
        <w:rPr>
          <w:color w:val="000000"/>
          <w:szCs w:val="21"/>
        </w:rPr>
        <w:t>-1</w:t>
      </w:r>
      <w:r w:rsidR="00F015FB">
        <w:rPr>
          <w:color w:val="000000"/>
          <w:szCs w:val="21"/>
        </w:rPr>
        <w:t>.</w:t>
      </w:r>
      <w:r>
        <w:rPr>
          <w:color w:val="000000"/>
          <w:szCs w:val="21"/>
        </w:rPr>
        <w:t>10 вес. % (среднее около 0</w:t>
      </w:r>
      <w:r w:rsidR="00F015FB">
        <w:rPr>
          <w:color w:val="000000"/>
          <w:szCs w:val="21"/>
        </w:rPr>
        <w:t>.</w:t>
      </w:r>
      <w:r>
        <w:rPr>
          <w:color w:val="000000"/>
          <w:szCs w:val="21"/>
        </w:rPr>
        <w:t xml:space="preserve">3), количество хрома в различных зернах граната варьирует в широких пределах, </w:t>
      </w:r>
      <w:r>
        <w:rPr>
          <w:color w:val="000000"/>
          <w:szCs w:val="21"/>
          <w:lang w:val="en-US"/>
        </w:rPr>
        <w:t>Cr</w:t>
      </w:r>
      <w:r>
        <w:rPr>
          <w:color w:val="000000"/>
          <w:szCs w:val="21"/>
        </w:rPr>
        <w:t>#</w:t>
      </w:r>
      <w:r>
        <w:rPr>
          <w:color w:val="000000"/>
          <w:szCs w:val="21"/>
          <w:lang w:val="en-US"/>
        </w:rPr>
        <w:t> </w:t>
      </w:r>
      <w:r>
        <w:rPr>
          <w:color w:val="000000"/>
          <w:szCs w:val="21"/>
        </w:rPr>
        <w:t>=</w:t>
      </w:r>
      <w:r>
        <w:rPr>
          <w:color w:val="000000"/>
          <w:szCs w:val="21"/>
          <w:lang w:val="en-US"/>
        </w:rPr>
        <w:t> </w:t>
      </w:r>
      <w:r>
        <w:rPr>
          <w:color w:val="000000"/>
          <w:szCs w:val="21"/>
        </w:rPr>
        <w:t>0</w:t>
      </w:r>
      <w:r w:rsidR="00F015FB">
        <w:rPr>
          <w:color w:val="000000"/>
          <w:szCs w:val="21"/>
        </w:rPr>
        <w:t>.</w:t>
      </w:r>
      <w:r>
        <w:rPr>
          <w:color w:val="000000"/>
          <w:szCs w:val="21"/>
        </w:rPr>
        <w:t>7</w:t>
      </w:r>
      <w:r>
        <w:t>–33</w:t>
      </w:r>
      <w:r w:rsidR="00F015FB">
        <w:t>.</w:t>
      </w:r>
      <w:r>
        <w:t>5</w:t>
      </w:r>
      <w:r>
        <w:rPr>
          <w:color w:val="000000"/>
          <w:szCs w:val="21"/>
        </w:rPr>
        <w:t xml:space="preserve"> Содержание альмандинового компонента – в среднем около 10 мол</w:t>
      </w:r>
      <w:r w:rsidR="00F015FB">
        <w:rPr>
          <w:color w:val="000000"/>
          <w:szCs w:val="21"/>
        </w:rPr>
        <w:t>.</w:t>
      </w:r>
      <w:r>
        <w:rPr>
          <w:color w:val="000000"/>
          <w:szCs w:val="21"/>
        </w:rPr>
        <w:t>% (рис</w:t>
      </w:r>
      <w:r w:rsidR="00A25806">
        <w:rPr>
          <w:color w:val="000000"/>
          <w:szCs w:val="21"/>
        </w:rPr>
        <w:t>унок</w:t>
      </w:r>
      <w:r w:rsidR="00F015FB">
        <w:rPr>
          <w:color w:val="000000"/>
          <w:szCs w:val="21"/>
        </w:rPr>
        <w:t>1</w:t>
      </w:r>
      <w:r>
        <w:rPr>
          <w:color w:val="000000"/>
          <w:szCs w:val="21"/>
        </w:rPr>
        <w:t>). Отметим, что точки среднего состава гранатов из 9-ти образцов мегакристаллических пироповых перидотитов трубки Удачная близки к области составов полученных гранатов</w:t>
      </w:r>
      <w:r w:rsidR="00F015FB">
        <w:rPr>
          <w:color w:val="000000"/>
          <w:szCs w:val="21"/>
        </w:rPr>
        <w:t>.</w:t>
      </w:r>
    </w:p>
    <w:p w:rsidR="007F3A31" w:rsidRDefault="007F3A31" w:rsidP="007F3A31">
      <w:pPr>
        <w:pStyle w:val="2"/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</w:pPr>
      <w:r>
        <w:t>По добавленным в исходную шихту хромитам развита реакционная кайма, отчетливее выраженная на более глиноземистом зерне. К нему же приурочена область образца с максимальным модальным содержанием граната. При Р-Т параметрах проведенных опытов происходит разложения антигорита:</w:t>
      </w:r>
    </w:p>
    <w:p w:rsidR="007F3A31" w:rsidRDefault="007F3A31" w:rsidP="007F3A31">
      <w:pPr>
        <w:pStyle w:val="2"/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</w:pPr>
    </w:p>
    <w:p w:rsidR="007F3A31" w:rsidRDefault="007F3A31" w:rsidP="007F3A31">
      <w:pPr>
        <w:autoSpaceDE w:val="0"/>
        <w:autoSpaceDN w:val="0"/>
        <w:adjustRightInd w:val="0"/>
        <w:spacing w:line="360" w:lineRule="auto"/>
        <w:ind w:firstLine="851"/>
        <w:contextualSpacing/>
        <w:jc w:val="center"/>
        <w:rPr>
          <w:color w:val="000000"/>
          <w:szCs w:val="21"/>
        </w:rPr>
      </w:pPr>
      <w:r w:rsidRPr="007F3A31">
        <w:rPr>
          <w:color w:val="000000"/>
          <w:szCs w:val="21"/>
        </w:rPr>
        <w:t>2</w:t>
      </w:r>
      <w:r>
        <w:rPr>
          <w:color w:val="000000"/>
          <w:szCs w:val="21"/>
          <w:lang w:val="en-US"/>
        </w:rPr>
        <w:t>Mg</w:t>
      </w:r>
      <w:r w:rsidRPr="007F3A31">
        <w:rPr>
          <w:color w:val="000000"/>
          <w:szCs w:val="21"/>
          <w:vertAlign w:val="subscript"/>
        </w:rPr>
        <w:t>3</w:t>
      </w:r>
      <w:r w:rsidRPr="007F3A31">
        <w:rPr>
          <w:color w:val="000000"/>
          <w:szCs w:val="21"/>
        </w:rPr>
        <w:t>[</w:t>
      </w:r>
      <w:r>
        <w:rPr>
          <w:color w:val="000000"/>
          <w:szCs w:val="21"/>
          <w:lang w:val="en-US"/>
        </w:rPr>
        <w:t>Si</w:t>
      </w:r>
      <w:r w:rsidRPr="007F3A31"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  <w:lang w:val="en-US"/>
        </w:rPr>
        <w:t>O</w:t>
      </w:r>
      <w:r w:rsidRPr="007F3A31">
        <w:rPr>
          <w:color w:val="000000"/>
          <w:szCs w:val="21"/>
          <w:vertAlign w:val="subscript"/>
        </w:rPr>
        <w:t>5</w:t>
      </w:r>
      <w:r w:rsidRPr="007F3A31">
        <w:rPr>
          <w:color w:val="000000"/>
          <w:szCs w:val="21"/>
        </w:rPr>
        <w:t>](</w:t>
      </w:r>
      <w:r>
        <w:rPr>
          <w:color w:val="000000"/>
          <w:szCs w:val="21"/>
          <w:lang w:val="en-US"/>
        </w:rPr>
        <w:t>OH</w:t>
      </w:r>
      <w:r w:rsidRPr="007F3A31">
        <w:rPr>
          <w:color w:val="000000"/>
          <w:szCs w:val="21"/>
        </w:rPr>
        <w:t>)</w:t>
      </w:r>
      <w:r w:rsidRPr="007F3A31">
        <w:rPr>
          <w:color w:val="000000"/>
          <w:szCs w:val="21"/>
          <w:vertAlign w:val="subscript"/>
        </w:rPr>
        <w:t>4</w:t>
      </w:r>
      <w:r w:rsidRPr="007F3A31">
        <w:rPr>
          <w:color w:val="000000"/>
          <w:szCs w:val="21"/>
        </w:rPr>
        <w:t xml:space="preserve"> = 2</w:t>
      </w:r>
      <w:r>
        <w:rPr>
          <w:color w:val="000000"/>
          <w:szCs w:val="21"/>
          <w:lang w:val="en-US"/>
        </w:rPr>
        <w:t>Mg</w:t>
      </w:r>
      <w:r w:rsidRPr="007F3A31"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  <w:lang w:val="en-US"/>
        </w:rPr>
        <w:t>SiO</w:t>
      </w:r>
      <w:r w:rsidRPr="007F3A31">
        <w:rPr>
          <w:color w:val="000000"/>
          <w:szCs w:val="21"/>
          <w:vertAlign w:val="subscript"/>
        </w:rPr>
        <w:t>4</w:t>
      </w:r>
      <w:r w:rsidRPr="007F3A31">
        <w:rPr>
          <w:color w:val="000000"/>
          <w:szCs w:val="21"/>
        </w:rPr>
        <w:t>+</w:t>
      </w:r>
      <w:r>
        <w:rPr>
          <w:color w:val="000000"/>
          <w:szCs w:val="21"/>
          <w:lang w:val="en-US"/>
        </w:rPr>
        <w:t>Mg</w:t>
      </w:r>
      <w:r w:rsidRPr="007F3A31"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  <w:lang w:val="en-US"/>
        </w:rPr>
        <w:t>Si</w:t>
      </w:r>
      <w:r w:rsidRPr="007F3A31"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  <w:lang w:val="en-US"/>
        </w:rPr>
        <w:t>O</w:t>
      </w:r>
      <w:r w:rsidRPr="007F3A31">
        <w:rPr>
          <w:color w:val="000000"/>
          <w:szCs w:val="21"/>
          <w:vertAlign w:val="subscript"/>
        </w:rPr>
        <w:t>6</w:t>
      </w:r>
      <w:r w:rsidRPr="007F3A31">
        <w:rPr>
          <w:color w:val="000000"/>
          <w:szCs w:val="21"/>
        </w:rPr>
        <w:t xml:space="preserve"> +2</w:t>
      </w:r>
      <w:r>
        <w:rPr>
          <w:color w:val="000000"/>
          <w:szCs w:val="21"/>
          <w:lang w:val="en-US"/>
        </w:rPr>
        <w:t>H</w:t>
      </w:r>
      <w:r w:rsidRPr="007F3A31">
        <w:rPr>
          <w:color w:val="000000"/>
          <w:szCs w:val="21"/>
          <w:vertAlign w:val="subscript"/>
        </w:rPr>
        <w:t>2</w:t>
      </w:r>
      <w:r>
        <w:rPr>
          <w:color w:val="000000"/>
          <w:szCs w:val="21"/>
          <w:lang w:val="en-US"/>
        </w:rPr>
        <w:t>O</w:t>
      </w:r>
    </w:p>
    <w:p w:rsidR="007F3A31" w:rsidRPr="00E53821" w:rsidRDefault="007F3A31" w:rsidP="007F3A31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000000"/>
          <w:szCs w:val="21"/>
        </w:rPr>
      </w:pPr>
    </w:p>
    <w:p w:rsidR="007F3A31" w:rsidRDefault="007F3A31" w:rsidP="007F3A31">
      <w:pPr>
        <w:pStyle w:val="a8"/>
        <w:spacing w:line="360" w:lineRule="auto"/>
        <w:ind w:firstLine="851"/>
        <w:contextualSpacing/>
        <w:jc w:val="both"/>
      </w:pPr>
      <w:r>
        <w:t xml:space="preserve">По всей видимости, хромит реагирует с ортопироксеном, при этом увеличивается количество оливина и появляется субкальциевый гранат. </w:t>
      </w:r>
    </w:p>
    <w:p w:rsidR="007F3A31" w:rsidRDefault="007F3A31" w:rsidP="006E459A">
      <w:pPr>
        <w:pStyle w:val="2"/>
        <w:autoSpaceDE w:val="0"/>
        <w:autoSpaceDN w:val="0"/>
        <w:adjustRightInd w:val="0"/>
        <w:spacing w:after="0" w:line="360" w:lineRule="auto"/>
        <w:ind w:left="0" w:firstLine="851"/>
        <w:contextualSpacing/>
        <w:jc w:val="both"/>
        <w:rPr>
          <w:color w:val="000000"/>
          <w:szCs w:val="21"/>
        </w:rPr>
      </w:pPr>
    </w:p>
    <w:p w:rsidR="00A13F90" w:rsidRDefault="00A13F90" w:rsidP="00A13F90">
      <w:pPr>
        <w:pStyle w:val="2"/>
        <w:autoSpaceDE w:val="0"/>
        <w:autoSpaceDN w:val="0"/>
        <w:adjustRightInd w:val="0"/>
        <w:spacing w:after="0" w:line="360" w:lineRule="auto"/>
        <w:ind w:left="0" w:firstLine="851"/>
        <w:contextualSpacing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0" distR="0">
            <wp:extent cx="5608320" cy="2827020"/>
            <wp:effectExtent l="19050" t="0" r="0" b="0"/>
            <wp:docPr id="2" name="Рисунок 1" descr="Fi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82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90" w:rsidRDefault="00A13F90" w:rsidP="007627C4">
      <w:pPr>
        <w:spacing w:line="360" w:lineRule="auto"/>
        <w:jc w:val="center"/>
      </w:pPr>
      <w:r>
        <w:t>Рис</w:t>
      </w:r>
      <w:r w:rsidR="00A544E2">
        <w:t>унок</w:t>
      </w:r>
      <w:r>
        <w:t xml:space="preserve"> 1</w:t>
      </w:r>
      <w:r w:rsidR="00A25806">
        <w:t xml:space="preserve"> -</w:t>
      </w:r>
      <w:r>
        <w:t xml:space="preserve"> Диаграмма соотношения основных миналов в гранатах из опытов с природным серпентином.</w:t>
      </w:r>
    </w:p>
    <w:p w:rsidR="00A13F90" w:rsidRDefault="00A13F90" w:rsidP="00A13F90">
      <w:pPr>
        <w:pStyle w:val="2"/>
        <w:autoSpaceDE w:val="0"/>
        <w:autoSpaceDN w:val="0"/>
        <w:adjustRightInd w:val="0"/>
        <w:spacing w:after="0" w:line="360" w:lineRule="auto"/>
        <w:ind w:left="0" w:firstLine="851"/>
        <w:contextualSpacing/>
        <w:jc w:val="center"/>
        <w:rPr>
          <w:color w:val="000000"/>
          <w:szCs w:val="21"/>
        </w:rPr>
      </w:pPr>
    </w:p>
    <w:p w:rsidR="00E74355" w:rsidRDefault="00E74355" w:rsidP="00E74355">
      <w:pPr>
        <w:autoSpaceDE w:val="0"/>
        <w:autoSpaceDN w:val="0"/>
        <w:adjustRightInd w:val="0"/>
        <w:spacing w:line="360" w:lineRule="auto"/>
        <w:ind w:firstLine="851"/>
        <w:contextualSpacing/>
        <w:jc w:val="both"/>
        <w:rPr>
          <w:color w:val="000000"/>
          <w:szCs w:val="21"/>
        </w:rPr>
      </w:pPr>
      <w:r>
        <w:rPr>
          <w:color w:val="000000"/>
          <w:szCs w:val="21"/>
        </w:rPr>
        <w:t xml:space="preserve">Экспериментально показано, что в системе </w:t>
      </w:r>
      <w:r>
        <w:rPr>
          <w:color w:val="000000"/>
          <w:szCs w:val="21"/>
          <w:lang w:val="en-US"/>
        </w:rPr>
        <w:t>MASCr</w:t>
      </w:r>
      <w:r>
        <w:rPr>
          <w:color w:val="000000"/>
          <w:szCs w:val="21"/>
        </w:rPr>
        <w:t xml:space="preserve"> четырехминеральная ассоциация </w:t>
      </w:r>
      <w:r>
        <w:rPr>
          <w:color w:val="000000"/>
          <w:szCs w:val="21"/>
          <w:lang w:val="en-US"/>
        </w:rPr>
        <w:t>Gar</w:t>
      </w:r>
      <w:r>
        <w:rPr>
          <w:color w:val="000000"/>
          <w:szCs w:val="21"/>
        </w:rPr>
        <w:t>+</w:t>
      </w:r>
      <w:r>
        <w:rPr>
          <w:color w:val="000000"/>
          <w:szCs w:val="21"/>
          <w:lang w:val="en-US"/>
        </w:rPr>
        <w:t>Fo</w:t>
      </w:r>
      <w:r>
        <w:rPr>
          <w:color w:val="000000"/>
          <w:szCs w:val="21"/>
        </w:rPr>
        <w:t>+</w:t>
      </w:r>
      <w:r>
        <w:rPr>
          <w:color w:val="000000"/>
          <w:szCs w:val="21"/>
          <w:lang w:val="en-US"/>
        </w:rPr>
        <w:t>Opx</w:t>
      </w:r>
      <w:r>
        <w:rPr>
          <w:color w:val="000000"/>
          <w:szCs w:val="21"/>
        </w:rPr>
        <w:t>+</w:t>
      </w:r>
      <w:r>
        <w:rPr>
          <w:color w:val="000000"/>
          <w:szCs w:val="21"/>
          <w:lang w:val="en-US"/>
        </w:rPr>
        <w:t>Sp</w:t>
      </w:r>
      <w:r>
        <w:rPr>
          <w:color w:val="000000"/>
          <w:szCs w:val="21"/>
        </w:rPr>
        <w:t xml:space="preserve"> существует в широком диапазоне валового содержания хрома </w:t>
      </w:r>
      <w:r>
        <w:rPr>
          <w:color w:val="000000"/>
          <w:szCs w:val="21"/>
          <w:lang w:val="en-US"/>
        </w:rPr>
        <w:t>Cr</w:t>
      </w:r>
      <w:r>
        <w:rPr>
          <w:color w:val="000000"/>
          <w:szCs w:val="21"/>
        </w:rPr>
        <w:t># </w:t>
      </w:r>
      <w:r>
        <w:rPr>
          <w:color w:val="000000"/>
          <w:szCs w:val="21"/>
        </w:rPr>
        <w:sym w:font="Mathematica1" w:char="F0BB"/>
      </w:r>
      <w:r>
        <w:rPr>
          <w:color w:val="000000"/>
          <w:szCs w:val="21"/>
        </w:rPr>
        <w:t> 20-85 при 4-5</w:t>
      </w:r>
      <w:r w:rsidR="006E459A">
        <w:rPr>
          <w:color w:val="000000"/>
          <w:szCs w:val="21"/>
        </w:rPr>
        <w:t>.</w:t>
      </w:r>
      <w:r>
        <w:rPr>
          <w:color w:val="000000"/>
          <w:szCs w:val="21"/>
        </w:rPr>
        <w:t xml:space="preserve">5 ГПа. При большем количестве хрома – возникает ассоциация </w:t>
      </w:r>
      <w:r>
        <w:rPr>
          <w:color w:val="000000"/>
          <w:szCs w:val="21"/>
          <w:lang w:val="en-US"/>
        </w:rPr>
        <w:t>Opx</w:t>
      </w:r>
      <w:r>
        <w:rPr>
          <w:color w:val="000000"/>
          <w:szCs w:val="21"/>
        </w:rPr>
        <w:t>+</w:t>
      </w:r>
      <w:r>
        <w:rPr>
          <w:color w:val="000000"/>
          <w:szCs w:val="21"/>
          <w:lang w:val="en-US"/>
        </w:rPr>
        <w:t>Sp</w:t>
      </w:r>
      <w:r>
        <w:rPr>
          <w:color w:val="000000"/>
          <w:szCs w:val="21"/>
        </w:rPr>
        <w:t>. Отсюда становится понятной приуроченность кристаллизовавшегося граната к добавленному зерну хромита с Cr#</w:t>
      </w:r>
      <w:r>
        <w:rPr>
          <w:color w:val="000000"/>
          <w:szCs w:val="21"/>
          <w:lang w:val="en-US"/>
        </w:rPr>
        <w:t> </w:t>
      </w:r>
      <w:r>
        <w:rPr>
          <w:color w:val="000000"/>
          <w:szCs w:val="21"/>
        </w:rPr>
        <w:t>=</w:t>
      </w:r>
      <w:r>
        <w:rPr>
          <w:color w:val="000000"/>
          <w:szCs w:val="21"/>
          <w:lang w:val="en-US"/>
        </w:rPr>
        <w:t> </w:t>
      </w:r>
      <w:r>
        <w:rPr>
          <w:color w:val="000000"/>
          <w:szCs w:val="21"/>
        </w:rPr>
        <w:t>46</w:t>
      </w:r>
      <w:r w:rsidR="00782423">
        <w:rPr>
          <w:color w:val="000000"/>
          <w:szCs w:val="21"/>
        </w:rPr>
        <w:t>.</w:t>
      </w:r>
      <w:r>
        <w:rPr>
          <w:color w:val="000000"/>
          <w:szCs w:val="21"/>
        </w:rPr>
        <w:t xml:space="preserve">4. Локальное равновесие, возникающее вблизи зерна со значением хромистости </w:t>
      </w:r>
      <w:r>
        <w:rPr>
          <w:color w:val="000000"/>
          <w:szCs w:val="21"/>
          <w:lang w:val="en-US"/>
        </w:rPr>
        <w:t>Cr</w:t>
      </w:r>
      <w:r>
        <w:rPr>
          <w:color w:val="000000"/>
          <w:szCs w:val="21"/>
        </w:rPr>
        <w:t># = 89</w:t>
      </w:r>
      <w:r w:rsidR="006E459A">
        <w:rPr>
          <w:color w:val="000000"/>
          <w:szCs w:val="21"/>
        </w:rPr>
        <w:t>.</w:t>
      </w:r>
      <w:r>
        <w:rPr>
          <w:color w:val="000000"/>
          <w:szCs w:val="21"/>
        </w:rPr>
        <w:t xml:space="preserve">8 не благоприятствует появлению граната. </w:t>
      </w:r>
    </w:p>
    <w:p w:rsidR="00E74355" w:rsidRDefault="00E74355" w:rsidP="00E74355">
      <w:pPr>
        <w:pStyle w:val="a8"/>
        <w:spacing w:line="360" w:lineRule="auto"/>
        <w:ind w:firstLine="851"/>
        <w:contextualSpacing/>
        <w:jc w:val="both"/>
      </w:pPr>
      <w:r>
        <w:t xml:space="preserve">Нередко зерна граната имеют неоднородный состав, содержание хрома увеличивается от центра к краю. Известно, что коэффициент самодиффузии алюминия в хромшпинели превышает более чем на порядок таковой для хрома. В силу характерного различия свойств катионов </w:t>
      </w:r>
      <w:r>
        <w:rPr>
          <w:lang w:val="en-US"/>
        </w:rPr>
        <w:t>Al</w:t>
      </w:r>
      <w:r>
        <w:t xml:space="preserve"> и </w:t>
      </w:r>
      <w:r>
        <w:rPr>
          <w:lang w:val="en-US"/>
        </w:rPr>
        <w:t>Cr</w:t>
      </w:r>
      <w:r>
        <w:t xml:space="preserve"> можно полагать, что качественное соотношение этих коэффициентов сохраняется и в окружающем шпинель субстрате, поэтому в начале эксперимента кристаллизуются более глиноземистые гранаты. По мере поступления хрома происходит обогащение этим компонентом краевых зон зерен. Сходная картина описана для экспериментов по взаимодействию хромита и карбоната при высоком давлении. В ближайшей к зерну хромита области образца кристаллизуется гранат с повышенным количеством хрома, тогда как на периферии – практически чистый пироп. Из шпинелевой фазы уходят все компоненты, кроме </w:t>
      </w:r>
      <w:r>
        <w:rPr>
          <w:lang w:val="en-US"/>
        </w:rPr>
        <w:t>Cr</w:t>
      </w:r>
      <w:r>
        <w:rPr>
          <w:vertAlign w:val="subscript"/>
        </w:rPr>
        <w:t>2</w:t>
      </w:r>
      <w:r>
        <w:rPr>
          <w:lang w:val="en-US"/>
        </w:rPr>
        <w:t>O</w:t>
      </w:r>
      <w:r>
        <w:rPr>
          <w:vertAlign w:val="subscript"/>
        </w:rPr>
        <w:t>3</w:t>
      </w:r>
      <w:r>
        <w:t>, и она трансформируется в эсколаит.</w:t>
      </w:r>
    </w:p>
    <w:p w:rsidR="00E74355" w:rsidRDefault="00E74355" w:rsidP="00E74355">
      <w:pPr>
        <w:pStyle w:val="a8"/>
        <w:spacing w:line="360" w:lineRule="auto"/>
        <w:ind w:firstLine="851"/>
        <w:contextualSpacing/>
        <w:jc w:val="both"/>
      </w:pPr>
      <w:r>
        <w:t xml:space="preserve">В наших экспериментах наиболее вероятным является проявление диффузионного механизма переноса вещества в сверхкритическом водном флюиде от добавленных зерен хромита к окружающим фазам. На это указывает зональность образующихся гранатов, обусловленная существенной разницей в подвижности хрома и алюминия. </w:t>
      </w:r>
    </w:p>
    <w:p w:rsidR="00E928FB" w:rsidRDefault="00E74355" w:rsidP="00E74355">
      <w:pPr>
        <w:pStyle w:val="a8"/>
        <w:spacing w:line="360" w:lineRule="auto"/>
        <w:ind w:firstLine="851"/>
        <w:contextualSpacing/>
        <w:jc w:val="both"/>
      </w:pPr>
      <w:r>
        <w:lastRenderedPageBreak/>
        <w:t xml:space="preserve">При более детальном рассмотрении реакционной зоны, развитой по относительно низкохромистому исходному зерну хромита из опыта </w:t>
      </w:r>
      <w:r>
        <w:rPr>
          <w:lang w:val="en-US"/>
        </w:rPr>
        <w:t>R</w:t>
      </w:r>
      <w:r>
        <w:t xml:space="preserve"> 4-15-12 (5</w:t>
      </w:r>
      <w:r w:rsidR="006E459A">
        <w:t>.</w:t>
      </w:r>
      <w:r>
        <w:t>5 ГПа, 1200</w:t>
      </w:r>
      <w:r w:rsidR="006E459A">
        <w:t>º</w:t>
      </w:r>
      <w:r>
        <w:t>С), можно заметить узкую каемку переотложенной шпинелевой фазы, расположенную субпараллельно поверхности исходного зерна (рис</w:t>
      </w:r>
      <w:r w:rsidR="00A25806">
        <w:t>унок</w:t>
      </w:r>
      <w:r>
        <w:t xml:space="preserve"> </w:t>
      </w:r>
      <w:r w:rsidR="00A13F90">
        <w:t>2</w:t>
      </w:r>
      <w:r>
        <w:t>). Примечательно, что эта зона существенно обогащена хромом (</w:t>
      </w:r>
      <w:r>
        <w:rPr>
          <w:lang w:val="en-US"/>
        </w:rPr>
        <w:t>Cr</w:t>
      </w:r>
      <w:r>
        <w:t># = 87</w:t>
      </w:r>
      <w:r w:rsidR="00E928FB">
        <w:t>.</w:t>
      </w:r>
      <w:r>
        <w:t>3) относительно «родительского» зерна (</w:t>
      </w:r>
      <w:r>
        <w:rPr>
          <w:lang w:val="en-US"/>
        </w:rPr>
        <w:t>Cr</w:t>
      </w:r>
      <w:r>
        <w:t xml:space="preserve"># = 46,4). Она непосредственно контактирует с зерном граната, имеющего значение </w:t>
      </w:r>
      <w:r>
        <w:rPr>
          <w:lang w:val="en-US"/>
        </w:rPr>
        <w:t>Cr</w:t>
      </w:r>
      <w:r>
        <w:t># = 29</w:t>
      </w:r>
      <w:r w:rsidR="00E928FB">
        <w:t>.</w:t>
      </w:r>
      <w:r>
        <w:t xml:space="preserve">7. Согласно экспериментально установленной зависимости состава граната и шпинели гарцбургитовой ассоциации от температуры и давления в системе </w:t>
      </w:r>
      <w:r>
        <w:rPr>
          <w:lang w:val="en-US"/>
        </w:rPr>
        <w:t>MASCr</w:t>
      </w:r>
      <w:r>
        <w:t xml:space="preserve">, такая пара значений </w:t>
      </w:r>
      <w:r>
        <w:rPr>
          <w:lang w:val="en-US"/>
        </w:rPr>
        <w:t>Cr</w:t>
      </w:r>
      <w:r>
        <w:t># отвечает Р-Т параметрам 5</w:t>
      </w:r>
      <w:r w:rsidR="00E928FB">
        <w:t>.</w:t>
      </w:r>
      <w:r>
        <w:t>3 ГПа, 1100</w:t>
      </w:r>
      <w:r w:rsidR="00E928FB">
        <w:t>º</w:t>
      </w:r>
      <w:r>
        <w:t>С. Заниженная оценка температуры относительно условий эксперимента вполне очевидно объясняется влиянием дополнительных компонентов, прежде всего железа, которое, при прочих равных условиях, способствует вхождению кноррингитового компонента в гранат</w:t>
      </w:r>
      <w:r w:rsidR="00E928FB">
        <w:t>.</w:t>
      </w:r>
    </w:p>
    <w:p w:rsidR="00A13F90" w:rsidRDefault="00A13F90" w:rsidP="00A13F90">
      <w:pPr>
        <w:pStyle w:val="a8"/>
        <w:spacing w:line="360" w:lineRule="auto"/>
        <w:ind w:firstLine="851"/>
        <w:contextualSpacing/>
        <w:jc w:val="center"/>
        <w:rPr>
          <w:color w:val="000000"/>
          <w:szCs w:val="21"/>
        </w:rPr>
      </w:pPr>
      <w:r>
        <w:rPr>
          <w:noProof/>
        </w:rPr>
        <w:drawing>
          <wp:inline distT="0" distB="0" distL="0" distR="0">
            <wp:extent cx="3655370" cy="3406140"/>
            <wp:effectExtent l="19050" t="0" r="2230" b="0"/>
            <wp:docPr id="4" name="Рисунок 4" descr="Fi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7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F90" w:rsidRDefault="00A13F90" w:rsidP="00A13F90">
      <w:pPr>
        <w:contextualSpacing/>
        <w:jc w:val="center"/>
      </w:pPr>
      <w:r>
        <w:t>Рис</w:t>
      </w:r>
      <w:r w:rsidR="00A544E2">
        <w:t>унок</w:t>
      </w:r>
      <w:r>
        <w:t xml:space="preserve"> 2</w:t>
      </w:r>
      <w:r w:rsidR="00A25806">
        <w:t xml:space="preserve"> -</w:t>
      </w:r>
      <w:r>
        <w:t xml:space="preserve"> Реакционная зона по исходному хромиту, опыт </w:t>
      </w:r>
      <w:r>
        <w:rPr>
          <w:lang w:val="en-US"/>
        </w:rPr>
        <w:t>R</w:t>
      </w:r>
      <w:r>
        <w:t xml:space="preserve"> 4-15-12. Точка 1 - исходный хромит, 2 – переотложенный хромит, 3 - гранат, 4 – зональный гранат, 5</w:t>
      </w:r>
      <w:r>
        <w:rPr>
          <w:lang w:val="en-US"/>
        </w:rPr>
        <w:t> </w:t>
      </w:r>
      <w:r>
        <w:t>– оливин.</w:t>
      </w:r>
    </w:p>
    <w:p w:rsidR="00982951" w:rsidRDefault="00982951" w:rsidP="00A13F90">
      <w:pPr>
        <w:contextualSpacing/>
        <w:jc w:val="center"/>
      </w:pPr>
    </w:p>
    <w:p w:rsidR="00982951" w:rsidRDefault="00982951" w:rsidP="00982951">
      <w:pPr>
        <w:pStyle w:val="a8"/>
        <w:spacing w:line="360" w:lineRule="auto"/>
        <w:ind w:firstLine="851"/>
        <w:contextualSpacing/>
        <w:jc w:val="both"/>
        <w:rPr>
          <w:color w:val="000000"/>
          <w:szCs w:val="21"/>
        </w:rPr>
      </w:pPr>
      <w:r>
        <w:t xml:space="preserve">Проводя параллели между процессами, вполне вероятно реализуемыми в природных условия и происходящими в описанных экспериментах, отметим, что даже в коротких опытах получены достаточно крупные для надежного анализа состава зерна хром-пиропов при Р-Т параметрах, характерных, по мнению многих авторов, для образования кноррингитовых гранатов в мантии. Основой исходного материала служил серпентин, то есть водосодержащий субстрат, реально рассматриваемый петрологами при реконструкции строения зон субдукции. </w:t>
      </w:r>
      <w:r>
        <w:rPr>
          <w:color w:val="000000"/>
          <w:szCs w:val="21"/>
        </w:rPr>
        <w:t xml:space="preserve">Что касается возможности образования алмазов на мантийных глубинах в протолите корового происхождения, то доказательством служат, в первую очередь, метаморфические породы сверхвысоких давлений. </w:t>
      </w:r>
      <w:r>
        <w:rPr>
          <w:color w:val="000000"/>
          <w:szCs w:val="21"/>
        </w:rPr>
        <w:lastRenderedPageBreak/>
        <w:t>В целом, проведенные эксперименты подтверждают гипотезу о возможности рассматривать серпентиниты в качестве одного из вероятных протолитов для формирования гарцбургит-дунитового парагенезиса, включающего субкальциевые высокохромистые гранаты – типичные минералы-спутники природного алмаза.</w:t>
      </w:r>
    </w:p>
    <w:p w:rsidR="00A13F90" w:rsidRDefault="00A13F90" w:rsidP="00A13F90">
      <w:pPr>
        <w:pStyle w:val="a8"/>
        <w:spacing w:line="360" w:lineRule="auto"/>
        <w:ind w:firstLine="851"/>
        <w:contextualSpacing/>
        <w:jc w:val="center"/>
        <w:rPr>
          <w:color w:val="000000"/>
          <w:szCs w:val="21"/>
        </w:rPr>
      </w:pPr>
    </w:p>
    <w:p w:rsidR="00A544E2" w:rsidRPr="00A544E2" w:rsidRDefault="0043579A" w:rsidP="00A544E2">
      <w:pPr>
        <w:pStyle w:val="a8"/>
        <w:spacing w:line="360" w:lineRule="auto"/>
        <w:ind w:firstLine="851"/>
        <w:contextualSpacing/>
        <w:jc w:val="both"/>
        <w:rPr>
          <w:b/>
          <w:color w:val="000000"/>
          <w:szCs w:val="21"/>
        </w:rPr>
      </w:pPr>
      <w:r>
        <w:rPr>
          <w:b/>
          <w:color w:val="000000"/>
          <w:szCs w:val="21"/>
        </w:rPr>
        <w:t>3</w:t>
      </w:r>
      <w:r w:rsidR="00A544E2" w:rsidRPr="00A544E2">
        <w:rPr>
          <w:b/>
          <w:color w:val="000000"/>
          <w:szCs w:val="21"/>
        </w:rPr>
        <w:t>.2 Синтез тяжелых углеводородов</w:t>
      </w:r>
    </w:p>
    <w:p w:rsidR="00E10292" w:rsidRPr="00782423" w:rsidRDefault="00E10292" w:rsidP="00782423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color w:val="000000"/>
        </w:rPr>
      </w:pPr>
    </w:p>
    <w:p w:rsidR="00401773" w:rsidRDefault="00782423" w:rsidP="00782423">
      <w:pPr>
        <w:spacing w:line="360" w:lineRule="auto"/>
        <w:ind w:firstLine="709"/>
        <w:contextualSpacing/>
        <w:jc w:val="both"/>
      </w:pPr>
      <w:r w:rsidRPr="00782423">
        <w:t xml:space="preserve">После вскрытия </w:t>
      </w:r>
      <w:r w:rsidRPr="00782423">
        <w:rPr>
          <w:lang w:val="en-US"/>
        </w:rPr>
        <w:t>Pt</w:t>
      </w:r>
      <w:r w:rsidRPr="00782423">
        <w:t xml:space="preserve">-ампул во всех опытах </w:t>
      </w:r>
      <w:r>
        <w:t xml:space="preserve">(3-4.5 ГПа, 1400-1600ºС) </w:t>
      </w:r>
      <w:r w:rsidRPr="00782423">
        <w:t>зафиксированы азот (</w:t>
      </w:r>
      <w:r w:rsidRPr="00782423">
        <w:rPr>
          <w:lang w:val="en-US"/>
        </w:rPr>
        <w:t>N</w:t>
      </w:r>
      <w:r w:rsidRPr="00782423">
        <w:rPr>
          <w:vertAlign w:val="subscript"/>
        </w:rPr>
        <w:t>2</w:t>
      </w:r>
      <w:r w:rsidRPr="00782423">
        <w:t>), диоксид углерода (СО</w:t>
      </w:r>
      <w:r w:rsidRPr="00782423">
        <w:rPr>
          <w:vertAlign w:val="subscript"/>
        </w:rPr>
        <w:t>2</w:t>
      </w:r>
      <w:r w:rsidRPr="00782423">
        <w:t>), вода (Н</w:t>
      </w:r>
      <w:r w:rsidRPr="00782423">
        <w:rPr>
          <w:vertAlign w:val="subscript"/>
        </w:rPr>
        <w:t>2</w:t>
      </w:r>
      <w:r w:rsidRPr="00782423">
        <w:t>О) и метан (СН</w:t>
      </w:r>
      <w:r w:rsidRPr="00782423">
        <w:rPr>
          <w:vertAlign w:val="subscript"/>
        </w:rPr>
        <w:t>4</w:t>
      </w:r>
      <w:r w:rsidRPr="00782423">
        <w:t xml:space="preserve">), но в разных пропорциях. В экспериментах </w:t>
      </w:r>
      <w:r>
        <w:t xml:space="preserve">с </w:t>
      </w:r>
      <w:r w:rsidRPr="00782423">
        <w:t>Са</w:t>
      </w:r>
      <w:r w:rsidRPr="00782423">
        <w:rPr>
          <w:lang w:val="en-US"/>
        </w:rPr>
        <w:t>CO</w:t>
      </w:r>
      <w:r w:rsidRPr="00782423">
        <w:rPr>
          <w:vertAlign w:val="subscript"/>
        </w:rPr>
        <w:t>3</w:t>
      </w:r>
      <w:r>
        <w:t xml:space="preserve"> </w:t>
      </w:r>
      <w:r w:rsidRPr="00782423">
        <w:t xml:space="preserve">углеводородов кроме метана не зафиксировано. В опыте </w:t>
      </w:r>
      <w:r>
        <w:t xml:space="preserve">с </w:t>
      </w:r>
      <w:r w:rsidRPr="00782423">
        <w:rPr>
          <w:lang w:val="en-US"/>
        </w:rPr>
        <w:t>MgCO</w:t>
      </w:r>
      <w:r w:rsidRPr="00782423">
        <w:rPr>
          <w:vertAlign w:val="subscript"/>
        </w:rPr>
        <w:t>3</w:t>
      </w:r>
      <w:r>
        <w:t xml:space="preserve"> </w:t>
      </w:r>
      <w:r w:rsidR="00CD16FC">
        <w:t xml:space="preserve">(опыт проведен с использованием внутренней </w:t>
      </w:r>
      <w:r w:rsidR="00CD16FC">
        <w:rPr>
          <w:lang w:val="en-US"/>
        </w:rPr>
        <w:t>Ti</w:t>
      </w:r>
      <w:r w:rsidR="00CD16FC">
        <w:t xml:space="preserve">-ампулой) </w:t>
      </w:r>
      <w:r w:rsidRPr="00782423">
        <w:t xml:space="preserve">при вскрытии </w:t>
      </w:r>
      <w:r w:rsidRPr="00782423">
        <w:rPr>
          <w:lang w:val="en-US"/>
        </w:rPr>
        <w:t>Pt</w:t>
      </w:r>
      <w:r w:rsidRPr="00782423">
        <w:t>-ампулы обнаружены углеводородные компоненты (рис</w:t>
      </w:r>
      <w:r w:rsidR="00A25806">
        <w:t>унок</w:t>
      </w:r>
      <w:r w:rsidRPr="00782423">
        <w:t xml:space="preserve"> </w:t>
      </w:r>
      <w:r>
        <w:t>3</w:t>
      </w:r>
      <w:r w:rsidRPr="00782423">
        <w:t>):  н-алканы (парафины) и их производные, альдегиды, предельные одноатомные спирты, кетоны. Среди углеводородов и их производных н-алканы составили 25.3 %, альдегиды - 56.2 %, предельные одноатомные спирты  – 9.4 %, кетоны -  0.8 % и неидентифицированные углеводороды – 8.3 %.</w:t>
      </w:r>
    </w:p>
    <w:p w:rsidR="00401773" w:rsidRDefault="00401773" w:rsidP="00401773">
      <w:pPr>
        <w:spacing w:line="360" w:lineRule="auto"/>
        <w:ind w:firstLine="709"/>
        <w:contextualSpacing/>
        <w:jc w:val="center"/>
      </w:pPr>
      <w:r>
        <w:rPr>
          <w:noProof/>
        </w:rPr>
        <w:drawing>
          <wp:inline distT="0" distB="0" distL="0" distR="0">
            <wp:extent cx="5782755" cy="3345653"/>
            <wp:effectExtent l="19050" t="0" r="8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25" cy="334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773" w:rsidRPr="00401773" w:rsidRDefault="00401773" w:rsidP="00401773">
      <w:pPr>
        <w:spacing w:line="360" w:lineRule="auto"/>
        <w:ind w:left="284" w:right="567" w:firstLine="851"/>
        <w:contextualSpacing/>
        <w:jc w:val="center"/>
        <w:rPr>
          <w:color w:val="000000"/>
        </w:rPr>
      </w:pPr>
      <w:r w:rsidRPr="00401773">
        <w:t>Рисунок 3</w:t>
      </w:r>
      <w:r w:rsidR="00A25806">
        <w:t xml:space="preserve"> -</w:t>
      </w:r>
      <w:r w:rsidRPr="00401773">
        <w:t xml:space="preserve"> Фрагмент хроматограммы летучих компонентов, выделившихся при вскрытии </w:t>
      </w:r>
      <w:r w:rsidRPr="00401773">
        <w:rPr>
          <w:lang w:val="en-US"/>
        </w:rPr>
        <w:t>Pt</w:t>
      </w:r>
      <w:r w:rsidRPr="00401773">
        <w:t xml:space="preserve">-ампулы с продуктами опыта 4-10-13: </w:t>
      </w:r>
      <w:r w:rsidRPr="00401773">
        <w:rPr>
          <w:color w:val="000000"/>
        </w:rPr>
        <w:t>1 - бутан; 2 - изобутан; 3 - пентан; 4 - бутаналь</w:t>
      </w:r>
      <w:r w:rsidRPr="00401773">
        <w:t>;</w:t>
      </w:r>
      <w:r w:rsidRPr="00401773">
        <w:rPr>
          <w:color w:val="000000"/>
        </w:rPr>
        <w:t xml:space="preserve"> 5 – пентан, 3-метил;  6 - гексан;  7 - 2-гексанон</w:t>
      </w:r>
      <w:r w:rsidRPr="00401773">
        <w:t>; 8 - пентаналь;</w:t>
      </w:r>
      <w:r w:rsidRPr="00401773">
        <w:rPr>
          <w:color w:val="000000"/>
        </w:rPr>
        <w:t xml:space="preserve"> 9 - гептан; 10 - гексаналь</w:t>
      </w:r>
      <w:r w:rsidRPr="00401773">
        <w:t>;</w:t>
      </w:r>
      <w:r w:rsidRPr="00401773">
        <w:rPr>
          <w:color w:val="000000"/>
        </w:rPr>
        <w:t xml:space="preserve"> 11 - октан; 12 - гептаналь</w:t>
      </w:r>
      <w:r w:rsidRPr="00401773">
        <w:t>;</w:t>
      </w:r>
      <w:r w:rsidRPr="00401773">
        <w:rPr>
          <w:color w:val="000000"/>
        </w:rPr>
        <w:t xml:space="preserve"> 13 - нонан; 14 - неидентифицированный; 15 - октаналь</w:t>
      </w:r>
      <w:r w:rsidRPr="00401773">
        <w:t>;</w:t>
      </w:r>
      <w:r w:rsidRPr="00401773">
        <w:rPr>
          <w:color w:val="000000"/>
        </w:rPr>
        <w:t xml:space="preserve"> 16 - 1-гексанон, 2-этил</w:t>
      </w:r>
      <w:r w:rsidRPr="00401773">
        <w:t>; 17 - нонаналь; 18 - деканаль; 19 - додекан</w:t>
      </w:r>
      <w:r w:rsidRPr="00401773">
        <w:rPr>
          <w:color w:val="000000"/>
        </w:rPr>
        <w:t>; 20 - неидентифицированный; 21 - тетрадекан; 21 - пентадекан; 23 - гексадекан.</w:t>
      </w:r>
    </w:p>
    <w:p w:rsidR="00401773" w:rsidRDefault="00401773" w:rsidP="00782423">
      <w:pPr>
        <w:spacing w:line="360" w:lineRule="auto"/>
        <w:ind w:firstLine="709"/>
        <w:contextualSpacing/>
        <w:jc w:val="both"/>
      </w:pPr>
    </w:p>
    <w:p w:rsidR="00782423" w:rsidRPr="00782423" w:rsidRDefault="00CD16FC" w:rsidP="00782423">
      <w:pPr>
        <w:spacing w:line="360" w:lineRule="auto"/>
        <w:ind w:firstLine="709"/>
        <w:contextualSpacing/>
        <w:jc w:val="both"/>
      </w:pPr>
      <w:r>
        <w:lastRenderedPageBreak/>
        <w:t>О</w:t>
      </w:r>
      <w:r w:rsidRPr="00CD16FC">
        <w:t xml:space="preserve">пыт (№ 4-10-13) осуществлен в системе </w:t>
      </w:r>
      <w:r w:rsidRPr="00CD16FC">
        <w:rPr>
          <w:lang w:val="en-US"/>
        </w:rPr>
        <w:t>MgCO</w:t>
      </w:r>
      <w:r w:rsidRPr="00CD16FC">
        <w:rPr>
          <w:vertAlign w:val="subscript"/>
        </w:rPr>
        <w:t xml:space="preserve">3 </w:t>
      </w:r>
      <w:r w:rsidRPr="00CD16FC">
        <w:t xml:space="preserve">(7.7 мг) - </w:t>
      </w:r>
      <w:r w:rsidRPr="00CD16FC">
        <w:rPr>
          <w:lang w:val="en-US"/>
        </w:rPr>
        <w:t>Ca</w:t>
      </w:r>
      <w:r w:rsidRPr="00CD16FC">
        <w:t>(</w:t>
      </w:r>
      <w:r w:rsidRPr="00CD16FC">
        <w:rPr>
          <w:lang w:val="en-US"/>
        </w:rPr>
        <w:t>OH</w:t>
      </w:r>
      <w:r w:rsidRPr="00CD16FC">
        <w:t>)</w:t>
      </w:r>
      <w:r w:rsidRPr="00CD16FC">
        <w:rPr>
          <w:vertAlign w:val="subscript"/>
        </w:rPr>
        <w:t xml:space="preserve">2 </w:t>
      </w:r>
      <w:r w:rsidRPr="00CD16FC">
        <w:t xml:space="preserve">(7.0) - </w:t>
      </w:r>
      <w:r w:rsidRPr="00CD16FC">
        <w:rPr>
          <w:lang w:val="en-US"/>
        </w:rPr>
        <w:t>Fe</w:t>
      </w:r>
      <w:r w:rsidRPr="00CD16FC">
        <w:rPr>
          <w:vertAlign w:val="subscript"/>
        </w:rPr>
        <w:t>метал</w:t>
      </w:r>
      <w:r w:rsidRPr="00CD16FC">
        <w:t xml:space="preserve">(26.0) - </w:t>
      </w:r>
      <w:r w:rsidRPr="00CD16FC">
        <w:rPr>
          <w:lang w:val="en-US"/>
        </w:rPr>
        <w:t>SiO</w:t>
      </w:r>
      <w:r w:rsidRPr="00CD16FC">
        <w:rPr>
          <w:vertAlign w:val="subscript"/>
        </w:rPr>
        <w:t xml:space="preserve">2 </w:t>
      </w:r>
      <w:r w:rsidRPr="00CD16FC">
        <w:t>(11.1) при параметрах: 3 ГПа, 1400 ºС, продолжительностью 24 часа с охлаждением закалкой.</w:t>
      </w:r>
      <w:r>
        <w:t xml:space="preserve"> Источником углерода был карбонат кальция, а источником водорода – гидроксид кальция, которые разлагались в процессе эксперимента при взаимодействии с </w:t>
      </w:r>
      <w:r w:rsidRPr="00CD16FC">
        <w:rPr>
          <w:lang w:val="en-US"/>
        </w:rPr>
        <w:t>SiO</w:t>
      </w:r>
      <w:r w:rsidRPr="00CD16FC">
        <w:rPr>
          <w:vertAlign w:val="subscript"/>
        </w:rPr>
        <w:t>2</w:t>
      </w:r>
      <w:r>
        <w:t xml:space="preserve">. </w:t>
      </w:r>
      <w:r w:rsidR="00782423" w:rsidRPr="00782423">
        <w:t xml:space="preserve">В </w:t>
      </w:r>
      <w:r>
        <w:t xml:space="preserve">продуктах </w:t>
      </w:r>
      <w:r w:rsidR="00782423" w:rsidRPr="00782423">
        <w:t>опыта установлены вюстит, оливин, периклаз, перовскит. Непрореагировавшая часть Н</w:t>
      </w:r>
      <w:r w:rsidR="00782423" w:rsidRPr="00782423">
        <w:rPr>
          <w:vertAlign w:val="subscript"/>
        </w:rPr>
        <w:t>2</w:t>
      </w:r>
      <w:r w:rsidR="00782423" w:rsidRPr="00782423">
        <w:t>О сконцентрировалась в брусите в интерстициях между зернами основных фаз</w:t>
      </w:r>
      <w:r>
        <w:t>.</w:t>
      </w:r>
      <w:r w:rsidR="00782423" w:rsidRPr="00782423">
        <w:t xml:space="preserve"> Присутствие </w:t>
      </w:r>
      <w:r w:rsidR="00782423" w:rsidRPr="00782423">
        <w:rPr>
          <w:lang w:val="en-US"/>
        </w:rPr>
        <w:t>Ti</w:t>
      </w:r>
      <w:r w:rsidR="00782423" w:rsidRPr="00782423">
        <w:t>-ампулы обеспечило резко восстановительную обстановку в образце. Поэтому при дефиците кислорода, вследствие образования оксидов титана, во флюидной фазе произошел синтез углеводородных компонентов</w:t>
      </w:r>
      <w:r>
        <w:t xml:space="preserve"> Металлическое </w:t>
      </w:r>
      <w:r w:rsidRPr="00CD16FC">
        <w:rPr>
          <w:lang w:val="en-US"/>
        </w:rPr>
        <w:t>Fe</w:t>
      </w:r>
      <w:r>
        <w:t xml:space="preserve"> выступило в качестве катализатора данного процесса</w:t>
      </w:r>
      <w:r w:rsidR="00782423" w:rsidRPr="00782423">
        <w:t>.</w:t>
      </w:r>
    </w:p>
    <w:p w:rsidR="00782423" w:rsidRPr="00782423" w:rsidRDefault="00782423" w:rsidP="00782423">
      <w:pPr>
        <w:spacing w:line="360" w:lineRule="auto"/>
        <w:ind w:firstLine="709"/>
        <w:contextualSpacing/>
        <w:jc w:val="both"/>
      </w:pPr>
      <w:r w:rsidRPr="00782423">
        <w:t xml:space="preserve">Проведенное </w:t>
      </w:r>
      <w:r w:rsidR="008C18CB">
        <w:t xml:space="preserve">ранее </w:t>
      </w:r>
      <w:r w:rsidRPr="00782423">
        <w:t xml:space="preserve">термодинамическое моделирование показало устойчивость </w:t>
      </w:r>
      <w:r w:rsidR="00622CEA">
        <w:t>тяжелых углеводородов</w:t>
      </w:r>
      <w:r w:rsidRPr="00782423">
        <w:t xml:space="preserve">, в том числе кислородсодержащих, в условиях верхней мантии. </w:t>
      </w:r>
      <w:r w:rsidR="008C18CB">
        <w:t xml:space="preserve">Нами </w:t>
      </w:r>
      <w:r w:rsidRPr="00782423">
        <w:t xml:space="preserve">экспериментально доказана такая возможность, причем синтез </w:t>
      </w:r>
      <w:r w:rsidR="00622CEA">
        <w:t>их</w:t>
      </w:r>
      <w:r w:rsidRPr="00782423">
        <w:t xml:space="preserve"> осуществлен по самому сложному варианту – из кислородсодержащих соединений (СО</w:t>
      </w:r>
      <w:r w:rsidRPr="00782423">
        <w:rPr>
          <w:vertAlign w:val="subscript"/>
        </w:rPr>
        <w:t>2</w:t>
      </w:r>
      <w:r w:rsidRPr="00782423">
        <w:t xml:space="preserve"> и Н</w:t>
      </w:r>
      <w:r w:rsidRPr="00782423">
        <w:rPr>
          <w:vertAlign w:val="subscript"/>
        </w:rPr>
        <w:t>2</w:t>
      </w:r>
      <w:r w:rsidRPr="00782423">
        <w:t>О), использованных в качестве источников углерода и водорода.</w:t>
      </w:r>
      <w:r w:rsidR="008C18CB">
        <w:t xml:space="preserve"> </w:t>
      </w:r>
      <w:r w:rsidRPr="00782423">
        <w:t xml:space="preserve">При таком способе образования углеводородов главной проблемой является связывание кислорода. Но, применительно к природному синтезу </w:t>
      </w:r>
      <w:r w:rsidR="00622CEA">
        <w:t>тяжелых углеводородов</w:t>
      </w:r>
      <w:r w:rsidRPr="00782423">
        <w:t>, считаем, что объем окисленных компонентов в виде СО</w:t>
      </w:r>
      <w:r w:rsidRPr="00782423">
        <w:rPr>
          <w:vertAlign w:val="subscript"/>
        </w:rPr>
        <w:t>2</w:t>
      </w:r>
      <w:r w:rsidRPr="00782423">
        <w:t xml:space="preserve"> и Н</w:t>
      </w:r>
      <w:r w:rsidRPr="00782423">
        <w:rPr>
          <w:vertAlign w:val="subscript"/>
        </w:rPr>
        <w:t>2</w:t>
      </w:r>
      <w:r w:rsidRPr="00782423">
        <w:t>О, поступающих в мантию с субдуцирующими океаническими плитами, несопоставим с объемом более восстановленной мантии.</w:t>
      </w:r>
    </w:p>
    <w:p w:rsidR="00782423" w:rsidRDefault="00782423" w:rsidP="00C20D50">
      <w:pPr>
        <w:autoSpaceDE w:val="0"/>
        <w:autoSpaceDN w:val="0"/>
        <w:adjustRightInd w:val="0"/>
        <w:spacing w:line="360" w:lineRule="auto"/>
        <w:ind w:firstLine="851"/>
        <w:jc w:val="both"/>
        <w:rPr>
          <w:b/>
          <w:color w:val="000000"/>
        </w:rPr>
      </w:pPr>
    </w:p>
    <w:p w:rsidR="007A09EC" w:rsidRPr="003235C4" w:rsidRDefault="003235C4" w:rsidP="003235C4">
      <w:pPr>
        <w:autoSpaceDE w:val="0"/>
        <w:autoSpaceDN w:val="0"/>
        <w:adjustRightInd w:val="0"/>
        <w:spacing w:line="360" w:lineRule="auto"/>
        <w:ind w:left="851"/>
        <w:jc w:val="both"/>
        <w:rPr>
          <w:b/>
          <w:color w:val="000000"/>
        </w:rPr>
      </w:pPr>
      <w:r>
        <w:rPr>
          <w:b/>
          <w:color w:val="000000"/>
        </w:rPr>
        <w:t xml:space="preserve">3.3 </w:t>
      </w:r>
      <w:r w:rsidR="007A09EC" w:rsidRPr="003235C4">
        <w:rPr>
          <w:b/>
          <w:color w:val="000000"/>
        </w:rPr>
        <w:t>И</w:t>
      </w:r>
      <w:r w:rsidR="00A12EDC">
        <w:rPr>
          <w:b/>
          <w:color w:val="000000"/>
        </w:rPr>
        <w:t>сследование</w:t>
      </w:r>
      <w:r w:rsidR="007A09EC" w:rsidRPr="003235C4">
        <w:rPr>
          <w:b/>
          <w:color w:val="000000"/>
        </w:rPr>
        <w:t xml:space="preserve"> скорости роста кристаллов алмаза</w:t>
      </w:r>
    </w:p>
    <w:p w:rsidR="007A09EC" w:rsidRDefault="007A09EC" w:rsidP="007A09EC">
      <w:pPr>
        <w:autoSpaceDE w:val="0"/>
        <w:autoSpaceDN w:val="0"/>
        <w:adjustRightInd w:val="0"/>
        <w:spacing w:line="360" w:lineRule="auto"/>
        <w:jc w:val="both"/>
        <w:rPr>
          <w:b/>
          <w:color w:val="000000"/>
        </w:rPr>
      </w:pPr>
    </w:p>
    <w:p w:rsidR="007A09EC" w:rsidRDefault="007A09EC" w:rsidP="007A09EC">
      <w:pPr>
        <w:autoSpaceDE w:val="0"/>
        <w:autoSpaceDN w:val="0"/>
        <w:adjustRightInd w:val="0"/>
        <w:spacing w:line="360" w:lineRule="auto"/>
        <w:ind w:firstLine="851"/>
        <w:jc w:val="both"/>
      </w:pPr>
      <w:r w:rsidRPr="00EF03EB">
        <w:t xml:space="preserve">Экспериментально изучена массовая динамика роста алмазов методом температурного градиента в системе </w:t>
      </w:r>
      <w:r w:rsidRPr="00EF03EB">
        <w:rPr>
          <w:lang w:val="en-US"/>
        </w:rPr>
        <w:t>Fe</w:t>
      </w:r>
      <w:r w:rsidRPr="00EF03EB">
        <w:t>-</w:t>
      </w:r>
      <w:r w:rsidRPr="00EF03EB">
        <w:rPr>
          <w:lang w:val="en-US"/>
        </w:rPr>
        <w:t>Ni</w:t>
      </w:r>
      <w:r w:rsidRPr="00EF03EB">
        <w:t>-</w:t>
      </w:r>
      <w:r w:rsidRPr="00EF03EB">
        <w:rPr>
          <w:lang w:val="en-US"/>
        </w:rPr>
        <w:t>C</w:t>
      </w:r>
      <w:r w:rsidR="00A56030">
        <w:t xml:space="preserve"> (</w:t>
      </w:r>
      <w:r w:rsidR="00A56030" w:rsidRPr="00FD4450">
        <w:t>6</w:t>
      </w:r>
      <w:r w:rsidR="00A56030">
        <w:t xml:space="preserve"> </w:t>
      </w:r>
      <w:r w:rsidR="00A56030" w:rsidRPr="00FD4450">
        <w:t>ГПа, 1470-1495</w:t>
      </w:r>
      <w:r w:rsidR="00A56030">
        <w:t>º</w:t>
      </w:r>
      <w:r w:rsidR="00A56030" w:rsidRPr="00FD4450">
        <w:t>С</w:t>
      </w:r>
      <w:r w:rsidR="00A56030">
        <w:t>)</w:t>
      </w:r>
      <w:r w:rsidRPr="00EF03EB">
        <w:t>. Для изучения был использован метод генерации температурно-временной зональности. В этом случае при росте кристалла производилась небольшая по интенсивности и строго периодичная вариация температуры (амплитудой около 3</w:t>
      </w:r>
      <w:r w:rsidR="00110FF0">
        <w:t>º</w:t>
      </w:r>
      <w:r w:rsidRPr="00EF03EB">
        <w:t>С относительно текущей и с периодом 22.3</w:t>
      </w:r>
      <w:r w:rsidR="00110FF0">
        <w:t xml:space="preserve"> </w:t>
      </w:r>
      <w:r w:rsidRPr="00EF03EB">
        <w:t xml:space="preserve">мин), приводившая к формированию микрозональности роста, фиксируемой микроскопически. На основе анализа внутренней структуры монокристалла алмаза и измерений зональности был произведен расчет текущих значений массы, массовой скорости и некоторых других параметров. Полученные исходные данные по динамике роста изученного монокристалла представлены на </w:t>
      </w:r>
      <w:r w:rsidR="00A25806">
        <w:t>рисунке</w:t>
      </w:r>
      <w:r w:rsidR="00110FF0">
        <w:t xml:space="preserve"> 4</w:t>
      </w:r>
      <w:r w:rsidRPr="00EF03EB">
        <w:t xml:space="preserve">. Их анализ свидетельствует о наличии стадийности ростового процесса с выделением двух стадий. На начальной А-стадии наблюдается быстрое увеличение массовой скорости роста кристалла до максимальных величин, а последующая, основная по продолжительности, В-стадия </w:t>
      </w:r>
      <w:r w:rsidRPr="00EF03EB">
        <w:lastRenderedPageBreak/>
        <w:t>характеризуется стабилизацией данной скорости при максимальных значений с</w:t>
      </w:r>
      <w:r w:rsidRPr="00EF03EB">
        <w:rPr>
          <w:color w:val="0000FF"/>
        </w:rPr>
        <w:t xml:space="preserve"> </w:t>
      </w:r>
      <w:r w:rsidRPr="00EF03EB">
        <w:t>небольшим снижением при последующем росте.</w:t>
      </w:r>
    </w:p>
    <w:p w:rsidR="00110FF0" w:rsidRDefault="00110FF0" w:rsidP="00110FF0">
      <w:pPr>
        <w:autoSpaceDE w:val="0"/>
        <w:autoSpaceDN w:val="0"/>
        <w:adjustRightInd w:val="0"/>
        <w:spacing w:line="360" w:lineRule="auto"/>
        <w:ind w:firstLine="851"/>
        <w:jc w:val="center"/>
      </w:pPr>
      <w:r>
        <w:rPr>
          <w:noProof/>
        </w:rPr>
        <w:pict>
          <v:group id="_x0000_s1032" style="position:absolute;left:0;text-align:left;margin-left:24.15pt;margin-top:6.75pt;width:459pt;height:141.25pt;z-index:251658240" coordorigin="1881,9004" coordsize="8565,27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3" type="#_x0000_t75" style="position:absolute;left:2061;top:9004;width:3930;height:2565">
              <v:imagedata r:id="rId11" o:title="2625_Mass_Rus_m03"/>
            </v:shape>
            <v:shape id="_x0000_s1034" type="#_x0000_t75" style="position:absolute;left:6561;top:9004;width:3885;height:2580">
              <v:imagedata r:id="rId12" o:title="2625_Transf_Rus_m03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1881;top:11164;width:852;height:568" filled="f" stroked="f">
              <v:textbox style="mso-next-textbox:#_x0000_s1035">
                <w:txbxContent>
                  <w:p w:rsidR="00E571DE" w:rsidRPr="002B2F71" w:rsidRDefault="00E571DE" w:rsidP="00110FF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(а)</w:t>
                    </w:r>
                  </w:p>
                </w:txbxContent>
              </v:textbox>
            </v:shape>
            <v:shape id="_x0000_s1036" type="#_x0000_t202" style="position:absolute;left:6381;top:11164;width:852;height:568" filled="f" stroked="f">
              <v:textbox style="mso-next-textbox:#_x0000_s1036">
                <w:txbxContent>
                  <w:p w:rsidR="00E571DE" w:rsidRPr="002B2F71" w:rsidRDefault="00E571DE" w:rsidP="00110FF0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(б)</w:t>
                    </w:r>
                  </w:p>
                </w:txbxContent>
              </v:textbox>
            </v:shape>
            <w10:wrap type="square"/>
          </v:group>
        </w:pict>
      </w:r>
    </w:p>
    <w:p w:rsidR="00110FF0" w:rsidRDefault="00110FF0" w:rsidP="007A09EC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110FF0" w:rsidRDefault="00110FF0" w:rsidP="007A09EC">
      <w:pPr>
        <w:autoSpaceDE w:val="0"/>
        <w:autoSpaceDN w:val="0"/>
        <w:adjustRightInd w:val="0"/>
        <w:spacing w:line="360" w:lineRule="auto"/>
        <w:ind w:firstLine="851"/>
        <w:jc w:val="both"/>
      </w:pPr>
    </w:p>
    <w:p w:rsidR="00110FF0" w:rsidRDefault="007A09EC" w:rsidP="007A09EC">
      <w:pPr>
        <w:spacing w:line="360" w:lineRule="auto"/>
        <w:ind w:firstLine="851"/>
        <w:jc w:val="both"/>
      </w:pPr>
      <w:r w:rsidRPr="00EF03EB">
        <w:tab/>
      </w:r>
    </w:p>
    <w:p w:rsidR="00110FF0" w:rsidRDefault="00110FF0" w:rsidP="007A09EC">
      <w:pPr>
        <w:spacing w:line="360" w:lineRule="auto"/>
        <w:ind w:firstLine="851"/>
        <w:jc w:val="both"/>
      </w:pPr>
    </w:p>
    <w:p w:rsidR="00110FF0" w:rsidRDefault="00110FF0" w:rsidP="007A09EC">
      <w:pPr>
        <w:spacing w:line="360" w:lineRule="auto"/>
        <w:ind w:firstLine="851"/>
        <w:jc w:val="both"/>
      </w:pPr>
    </w:p>
    <w:p w:rsidR="00110FF0" w:rsidRDefault="00110FF0" w:rsidP="007A09EC">
      <w:pPr>
        <w:spacing w:line="360" w:lineRule="auto"/>
        <w:ind w:firstLine="851"/>
        <w:jc w:val="both"/>
      </w:pPr>
    </w:p>
    <w:p w:rsidR="00110FF0" w:rsidRDefault="00110FF0" w:rsidP="007A09EC">
      <w:pPr>
        <w:spacing w:line="360" w:lineRule="auto"/>
        <w:ind w:firstLine="851"/>
        <w:jc w:val="both"/>
      </w:pPr>
    </w:p>
    <w:p w:rsidR="00110FF0" w:rsidRPr="00110FF0" w:rsidRDefault="00110FF0" w:rsidP="00110FF0">
      <w:pPr>
        <w:spacing w:line="360" w:lineRule="auto"/>
        <w:jc w:val="center"/>
      </w:pPr>
      <w:r w:rsidRPr="00110FF0">
        <w:t>Рис</w:t>
      </w:r>
      <w:r w:rsidR="00A25806">
        <w:t xml:space="preserve">унок </w:t>
      </w:r>
      <w:r w:rsidR="00500739">
        <w:t>4</w:t>
      </w:r>
      <w:r w:rsidR="00A25806">
        <w:t xml:space="preserve"> -</w:t>
      </w:r>
      <w:r w:rsidRPr="00110FF0">
        <w:rPr>
          <w:b/>
        </w:rPr>
        <w:t xml:space="preserve"> </w:t>
      </w:r>
      <w:r w:rsidRPr="00110FF0">
        <w:t>Рассчитанное изменение массы кристалла алмаза (а) и вариация массопереноса углерода (б) со временем роста, определенные по данным измерений ростовой зональности в образце.</w:t>
      </w:r>
    </w:p>
    <w:p w:rsidR="00110FF0" w:rsidRPr="00110FF0" w:rsidRDefault="00110FF0" w:rsidP="00500739">
      <w:pPr>
        <w:spacing w:line="360" w:lineRule="auto"/>
        <w:jc w:val="both"/>
      </w:pPr>
      <w:r w:rsidRPr="00110FF0">
        <w:t>Расчеты проводились с использованием данных по двум половинам кристалла (монокристалл обладал некоторой ассиметрией): (1) – по измерениям зональности в более развитой и (2) - в менее развитой половинах образца; (3) – усреднение по данным всех измерений;</w:t>
      </w:r>
      <w:r w:rsidR="00500739">
        <w:t xml:space="preserve"> </w:t>
      </w:r>
      <w:r w:rsidRPr="00110FF0">
        <w:t>М – конечная масса кристалла, определенная взвешиванием</w:t>
      </w:r>
      <w:r w:rsidR="00500739">
        <w:t>;</w:t>
      </w:r>
      <w:r w:rsidRPr="00110FF0">
        <w:t xml:space="preserve"> А,</w:t>
      </w:r>
      <w:r w:rsidR="00500739">
        <w:t xml:space="preserve"> </w:t>
      </w:r>
      <w:r w:rsidRPr="00110FF0">
        <w:t>В – стадии, выделенные в характере измен</w:t>
      </w:r>
      <w:r>
        <w:t>ения массопереноса.</w:t>
      </w:r>
    </w:p>
    <w:p w:rsidR="00110FF0" w:rsidRDefault="00110FF0" w:rsidP="00110FF0">
      <w:pPr>
        <w:spacing w:line="360" w:lineRule="auto"/>
        <w:ind w:firstLine="851"/>
        <w:jc w:val="center"/>
      </w:pPr>
    </w:p>
    <w:p w:rsidR="00014335" w:rsidRDefault="00014335" w:rsidP="007A09EC">
      <w:pPr>
        <w:spacing w:line="360" w:lineRule="auto"/>
        <w:ind w:firstLine="851"/>
        <w:jc w:val="both"/>
      </w:pPr>
      <w:r w:rsidRPr="00EF03EB">
        <w:t>Эти данные, дополненные расчетами текущей внешней площади кристалла, позволяют оценить среднюю</w:t>
      </w:r>
      <w:r>
        <w:t xml:space="preserve"> </w:t>
      </w:r>
      <w:r w:rsidRPr="00EF03EB">
        <w:t>удельную скорость роста кристалла, которая характеризуется снижением от начальных максимальных зафиксированных значений 0.4 мг</w:t>
      </w:r>
      <w:r w:rsidRPr="00EF03EB">
        <w:rPr>
          <w:vertAlign w:val="subscript"/>
        </w:rPr>
        <w:t>*</w:t>
      </w:r>
      <w:r w:rsidRPr="00EF03EB">
        <w:t>мм</w:t>
      </w:r>
      <w:r w:rsidRPr="00EF03EB">
        <w:rPr>
          <w:vertAlign w:val="superscript"/>
        </w:rPr>
        <w:t>-2</w:t>
      </w:r>
      <w:r w:rsidRPr="00EF03EB">
        <w:rPr>
          <w:vertAlign w:val="subscript"/>
        </w:rPr>
        <w:t>*</w:t>
      </w:r>
      <w:r w:rsidRPr="00EF03EB">
        <w:t>час</w:t>
      </w:r>
      <w:r w:rsidRPr="00EF03EB">
        <w:rPr>
          <w:vertAlign w:val="superscript"/>
        </w:rPr>
        <w:t>-1</w:t>
      </w:r>
      <w:r w:rsidRPr="00EF03EB">
        <w:t xml:space="preserve"> до минимальных величин около 0.03 мг</w:t>
      </w:r>
      <w:r w:rsidRPr="00EF03EB">
        <w:rPr>
          <w:vertAlign w:val="subscript"/>
        </w:rPr>
        <w:t>*</w:t>
      </w:r>
      <w:r w:rsidRPr="00EF03EB">
        <w:t>мм</w:t>
      </w:r>
      <w:r w:rsidRPr="00EF03EB">
        <w:rPr>
          <w:vertAlign w:val="superscript"/>
        </w:rPr>
        <w:t>-2</w:t>
      </w:r>
      <w:r w:rsidRPr="00EF03EB">
        <w:rPr>
          <w:vertAlign w:val="subscript"/>
        </w:rPr>
        <w:t>*</w:t>
      </w:r>
      <w:r w:rsidRPr="00EF03EB">
        <w:t>час</w:t>
      </w:r>
      <w:r w:rsidRPr="00EF03EB">
        <w:rPr>
          <w:vertAlign w:val="superscript"/>
        </w:rPr>
        <w:t>-1</w:t>
      </w:r>
      <w:r w:rsidRPr="00EF03EB">
        <w:t xml:space="preserve"> в конце ростового процесса. Установленная вариация удельной скорости роста в течение всего процесса роста свидетельствует, что рост алмаза не протекает стационарно, при этом отмеченная стадийность массовой скорости указывает на существенные изменения в процессе переноса углерода.</w:t>
      </w:r>
    </w:p>
    <w:p w:rsidR="00500739" w:rsidRDefault="007A09EC" w:rsidP="007A09EC">
      <w:pPr>
        <w:spacing w:line="360" w:lineRule="auto"/>
        <w:ind w:firstLine="851"/>
        <w:jc w:val="both"/>
      </w:pPr>
      <w:r w:rsidRPr="00EF03EB">
        <w:t>Имеющиеся данные о механизме переноса углерода при росте алмаза методом температурного градиента позволяют предполагать участие как диффузии, так и конвекции в данном процессе. В этом случае перенос углерода включает следующие последовательные стадии - растворение источника углерода; диффузионный перенос углерода через пограничный слой, прилегающий к источнику; конвективный перенос/перераспределение растворенного углерода в ростовом объеме; диффузионный перенос углерода к поверхности кристалла через пограничный слой, прилегающий к кристаллу; собственно ростовые процессы.</w:t>
      </w:r>
    </w:p>
    <w:p w:rsidR="007A09EC" w:rsidRDefault="007A09EC" w:rsidP="007A09EC">
      <w:pPr>
        <w:spacing w:line="360" w:lineRule="auto"/>
        <w:ind w:firstLine="851"/>
        <w:jc w:val="both"/>
      </w:pPr>
      <w:r w:rsidRPr="00EF03EB">
        <w:t>Упрощенный общий баланс по углероду в любой момент времени можно представить следующим образом:</w:t>
      </w:r>
    </w:p>
    <w:p w:rsidR="00E53821" w:rsidRPr="00EF03EB" w:rsidRDefault="00E53821" w:rsidP="007A09EC">
      <w:pPr>
        <w:spacing w:line="360" w:lineRule="auto"/>
        <w:ind w:firstLine="851"/>
        <w:jc w:val="both"/>
      </w:pPr>
    </w:p>
    <w:p w:rsidR="007A09EC" w:rsidRPr="00E53821" w:rsidRDefault="007A09EC" w:rsidP="00E53821">
      <w:pPr>
        <w:spacing w:line="360" w:lineRule="auto"/>
        <w:ind w:firstLine="851"/>
        <w:jc w:val="center"/>
        <w:rPr>
          <w:lang w:val="en-US"/>
        </w:rPr>
      </w:pPr>
      <w:r w:rsidRPr="00EF03EB">
        <w:rPr>
          <w:lang w:val="nl-NL"/>
        </w:rPr>
        <w:t>(dM/dt )</w:t>
      </w:r>
      <w:r w:rsidRPr="00EF03EB">
        <w:rPr>
          <w:vertAlign w:val="subscript"/>
          <w:lang w:val="nl-NL"/>
        </w:rPr>
        <w:t>Cr</w:t>
      </w:r>
      <w:r w:rsidRPr="00EF03EB">
        <w:rPr>
          <w:lang w:val="nl-NL"/>
        </w:rPr>
        <w:t xml:space="preserve"> = (dM/dt)</w:t>
      </w:r>
      <w:r w:rsidRPr="00EF03EB">
        <w:rPr>
          <w:vertAlign w:val="subscript"/>
          <w:lang w:val="nl-NL"/>
        </w:rPr>
        <w:t>S</w:t>
      </w:r>
      <w:r w:rsidRPr="00EF03EB">
        <w:rPr>
          <w:lang w:val="nl-NL"/>
        </w:rPr>
        <w:t xml:space="preserve"> + (dM/dt)</w:t>
      </w:r>
      <w:r w:rsidRPr="00EF03EB">
        <w:rPr>
          <w:vertAlign w:val="subscript"/>
          <w:lang w:val="nl-NL"/>
        </w:rPr>
        <w:t>M</w:t>
      </w:r>
      <w:r w:rsidR="00E53821">
        <w:rPr>
          <w:lang w:val="nl-NL"/>
        </w:rPr>
        <w:t>,</w:t>
      </w:r>
    </w:p>
    <w:p w:rsidR="00E53821" w:rsidRPr="00E53821" w:rsidRDefault="00E53821" w:rsidP="00E53821">
      <w:pPr>
        <w:spacing w:line="360" w:lineRule="auto"/>
        <w:ind w:firstLine="851"/>
        <w:jc w:val="center"/>
        <w:rPr>
          <w:lang w:val="en-US"/>
        </w:rPr>
      </w:pPr>
    </w:p>
    <w:p w:rsidR="00A56030" w:rsidRDefault="007A09EC" w:rsidP="007A09EC">
      <w:pPr>
        <w:spacing w:line="360" w:lineRule="auto"/>
        <w:ind w:firstLine="851"/>
        <w:jc w:val="both"/>
      </w:pPr>
      <w:r w:rsidRPr="00EF03EB">
        <w:t xml:space="preserve">где первый член соответствует количеству углерода, перешедшему из конвектирующего расплава в кристалл, второй - количеству углерода, добавленного в конвектирующий расплав от источника, а третий компонент соответствует изменению общего содержания углерода в конвектирующем растворе-расплаве. </w:t>
      </w:r>
    </w:p>
    <w:p w:rsidR="00A56030" w:rsidRDefault="00A56030" w:rsidP="00A56030">
      <w:pPr>
        <w:spacing w:line="360" w:lineRule="auto"/>
        <w:ind w:firstLine="709"/>
        <w:jc w:val="both"/>
      </w:pPr>
      <w:r w:rsidRPr="00FD4450">
        <w:t xml:space="preserve">На основе рассмотрения общего баланса по углероду предположено, что </w:t>
      </w:r>
      <w:r>
        <w:t>А-</w:t>
      </w:r>
      <w:r w:rsidRPr="00FD4450">
        <w:t>стадия контролируется процессом возрастающего массопереноса углерода за счет конвекции раствора-расплава, а вторая - лимитируется поступлением углерода от источника.</w:t>
      </w:r>
      <w:r>
        <w:t xml:space="preserve"> </w:t>
      </w:r>
      <w:r w:rsidRPr="00EF03EB">
        <w:t>Обычно при выращивании кристаллов из растворов  рекомендуется, примерно, пятикратное отношение полной площади поверхности растворяемой шихты к площади поверхности выращиваемых кристаллов. При росте методом температурного градиента рекомендуемое соотношение площади источника и кристалла имеет место только в начальный период, а в конце роста их площади обычно сравнимы по величине.</w:t>
      </w:r>
      <w:r>
        <w:t xml:space="preserve"> </w:t>
      </w:r>
      <w:r w:rsidRPr="00EF03EB">
        <w:t>Указанную особенность можно считать специфической для роста алмаза методом температурного градиента при высоких Р</w:t>
      </w:r>
      <w:r>
        <w:t>-</w:t>
      </w:r>
      <w:r w:rsidRPr="00EF03EB">
        <w:t>Т</w:t>
      </w:r>
      <w:r>
        <w:t xml:space="preserve"> </w:t>
      </w:r>
      <w:r w:rsidRPr="00EF03EB">
        <w:t>параметрах, поскольку ее причина, в конечном счете, связана с ограниченностью ростового объема в аппаратах высокого давления. В целом же, полученные данные и выявленная стадийность указывают на недостаточность предположения об одном лимитирующем звене, что обычно допускается при моделировании массопереноса углерода в процессе роста алмаза методом температурного градиента.</w:t>
      </w:r>
    </w:p>
    <w:p w:rsidR="00A56030" w:rsidRDefault="00A56030" w:rsidP="007A09EC">
      <w:pPr>
        <w:spacing w:line="360" w:lineRule="auto"/>
        <w:ind w:firstLine="851"/>
        <w:jc w:val="both"/>
      </w:pPr>
    </w:p>
    <w:p w:rsidR="00DE67C2" w:rsidRDefault="00DE67C2" w:rsidP="00DE67C2">
      <w:pPr>
        <w:spacing w:line="360" w:lineRule="auto"/>
        <w:ind w:firstLine="709"/>
        <w:rPr>
          <w:b/>
        </w:rPr>
      </w:pPr>
      <w:r w:rsidRPr="006F1984">
        <w:rPr>
          <w:b/>
        </w:rPr>
        <w:t>Заключение</w:t>
      </w:r>
    </w:p>
    <w:p w:rsidR="002878DA" w:rsidRPr="006F1984" w:rsidRDefault="002878DA" w:rsidP="00DE67C2">
      <w:pPr>
        <w:spacing w:line="360" w:lineRule="auto"/>
        <w:ind w:firstLine="709"/>
        <w:rPr>
          <w:b/>
        </w:rPr>
      </w:pPr>
    </w:p>
    <w:p w:rsidR="00DE67C2" w:rsidRPr="006F1984" w:rsidRDefault="00DE67C2" w:rsidP="00DE67C2">
      <w:pPr>
        <w:spacing w:line="360" w:lineRule="auto"/>
        <w:ind w:firstLine="709"/>
        <w:jc w:val="both"/>
        <w:rPr>
          <w:color w:val="FF0000"/>
        </w:rPr>
      </w:pPr>
      <w:r w:rsidRPr="008F5321">
        <w:t>В процессе выполнения научно-исследовательских работ по проекту был</w:t>
      </w:r>
      <w:r w:rsidR="008F5321">
        <w:t>и</w:t>
      </w:r>
      <w:r w:rsidRPr="008F5321">
        <w:t xml:space="preserve"> проведен</w:t>
      </w:r>
      <w:r w:rsidR="008F5321">
        <w:t>ы</w:t>
      </w:r>
      <w:r w:rsidRPr="008F5321">
        <w:t xml:space="preserve"> </w:t>
      </w:r>
      <w:r w:rsidR="008F5321">
        <w:t>эксперименты при высоких Р-Т параметрах, моделирующие условия взаимодействия субдукционного корового вещества с более восстановленным веществом мантии Земли.</w:t>
      </w:r>
      <w:r w:rsidR="002878DA">
        <w:t xml:space="preserve"> Получены абсолютно новые данные по результатам этого взаимодействия. Результаты работы свидетельствуют о возможности образования восстановленных форм углерода и пиропов, являющихся аналогами природных спутников алмаза. </w:t>
      </w:r>
      <w:r w:rsidR="002F5C63">
        <w:t>Впервые в мире экспериментально получены тяжелые углеводороды при давлении и температуре, соответствующих верхней мантии Земли. Детально рассмотрен процесс роста алмаза на затравку в  металл-углеродной системе, что имеет значение не только в фундаментальном аспекте, но для усовершенствования технологии выращивания монокристаллов алмаза.</w:t>
      </w:r>
    </w:p>
    <w:p w:rsidR="00DE67C2" w:rsidRPr="006F1984" w:rsidRDefault="00DE67C2" w:rsidP="00DE67C2">
      <w:pPr>
        <w:spacing w:line="360" w:lineRule="auto"/>
        <w:ind w:firstLine="709"/>
        <w:jc w:val="both"/>
      </w:pPr>
      <w:r w:rsidRPr="002F5C63">
        <w:t>Заявленные цели и поставленные задачи темы НИР были полностью выполнены.</w:t>
      </w:r>
      <w:r w:rsidRPr="006F1984">
        <w:rPr>
          <w:color w:val="FF0000"/>
        </w:rPr>
        <w:t xml:space="preserve"> </w:t>
      </w:r>
    </w:p>
    <w:p w:rsidR="00AE4FFD" w:rsidRDefault="00AE4FFD" w:rsidP="00AE4FFD">
      <w:pPr>
        <w:spacing w:line="360" w:lineRule="auto"/>
        <w:ind w:firstLine="709"/>
      </w:pPr>
    </w:p>
    <w:sectPr w:rsidR="00AE4FFD" w:rsidSect="006D2CEE">
      <w:footerReference w:type="even" r:id="rId13"/>
      <w:footerReference w:type="default" r:id="rId14"/>
      <w:footerReference w:type="first" r:id="rId15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5187" w:rsidRDefault="00A45187" w:rsidP="001247C4">
      <w:r>
        <w:separator/>
      </w:r>
    </w:p>
  </w:endnote>
  <w:endnote w:type="continuationSeparator" w:id="0">
    <w:p w:rsidR="00A45187" w:rsidRDefault="00A45187" w:rsidP="001247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BellCentennial-Address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thematica1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1DE" w:rsidRDefault="00E571DE" w:rsidP="00E571D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3</w:t>
    </w:r>
    <w:r>
      <w:rPr>
        <w:rStyle w:val="a5"/>
      </w:rPr>
      <w:fldChar w:fldCharType="end"/>
    </w:r>
  </w:p>
  <w:p w:rsidR="00E571DE" w:rsidRDefault="00E571DE" w:rsidP="00E571DE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180"/>
      <w:docPartObj>
        <w:docPartGallery w:val="Page Numbers (Bottom of Page)"/>
        <w:docPartUnique/>
      </w:docPartObj>
    </w:sdtPr>
    <w:sdtContent>
      <w:p w:rsidR="00E571DE" w:rsidRDefault="00E571DE">
        <w:pPr>
          <w:pStyle w:val="a3"/>
          <w:jc w:val="center"/>
        </w:pPr>
        <w:fldSimple w:instr=" PAGE   \* MERGEFORMAT ">
          <w:r w:rsidR="00950320">
            <w:rPr>
              <w:noProof/>
            </w:rPr>
            <w:t>3</w:t>
          </w:r>
        </w:fldSimple>
      </w:p>
    </w:sdtContent>
  </w:sdt>
  <w:p w:rsidR="00E571DE" w:rsidRDefault="00E571DE" w:rsidP="00E571DE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12179"/>
      <w:docPartObj>
        <w:docPartGallery w:val="Page Numbers (Bottom of Page)"/>
        <w:docPartUnique/>
      </w:docPartObj>
    </w:sdtPr>
    <w:sdtContent>
      <w:p w:rsidR="00E571DE" w:rsidRDefault="00E571DE">
        <w:pPr>
          <w:pStyle w:val="a3"/>
          <w:jc w:val="center"/>
        </w:pPr>
      </w:p>
    </w:sdtContent>
  </w:sdt>
  <w:p w:rsidR="00E571DE" w:rsidRDefault="00E571DE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5187" w:rsidRDefault="00A45187" w:rsidP="001247C4">
      <w:r>
        <w:separator/>
      </w:r>
    </w:p>
  </w:footnote>
  <w:footnote w:type="continuationSeparator" w:id="0">
    <w:p w:rsidR="00A45187" w:rsidRDefault="00A45187" w:rsidP="001247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D635D"/>
    <w:multiLevelType w:val="multilevel"/>
    <w:tmpl w:val="6B4A662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34490F74"/>
    <w:multiLevelType w:val="hybridMultilevel"/>
    <w:tmpl w:val="33FCCC3E"/>
    <w:lvl w:ilvl="0" w:tplc="66A07B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CF92B4F"/>
    <w:multiLevelType w:val="multilevel"/>
    <w:tmpl w:val="468A6FE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1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67C2"/>
    <w:rsid w:val="00014335"/>
    <w:rsid w:val="00096175"/>
    <w:rsid w:val="00101E84"/>
    <w:rsid w:val="00110FF0"/>
    <w:rsid w:val="001247C4"/>
    <w:rsid w:val="001517E7"/>
    <w:rsid w:val="0018780A"/>
    <w:rsid w:val="001C7AE9"/>
    <w:rsid w:val="001F014C"/>
    <w:rsid w:val="001F3FFB"/>
    <w:rsid w:val="00260E15"/>
    <w:rsid w:val="002878DA"/>
    <w:rsid w:val="002E1A2B"/>
    <w:rsid w:val="002F5C63"/>
    <w:rsid w:val="003235C4"/>
    <w:rsid w:val="003379B9"/>
    <w:rsid w:val="003D2B62"/>
    <w:rsid w:val="00401773"/>
    <w:rsid w:val="00430D2D"/>
    <w:rsid w:val="0043579A"/>
    <w:rsid w:val="00443102"/>
    <w:rsid w:val="0046017C"/>
    <w:rsid w:val="00485FDA"/>
    <w:rsid w:val="004948C7"/>
    <w:rsid w:val="004A50F3"/>
    <w:rsid w:val="004D14D8"/>
    <w:rsid w:val="00500739"/>
    <w:rsid w:val="00512A3A"/>
    <w:rsid w:val="005201AD"/>
    <w:rsid w:val="005F2827"/>
    <w:rsid w:val="005F3D0F"/>
    <w:rsid w:val="00603C51"/>
    <w:rsid w:val="00622CEA"/>
    <w:rsid w:val="00647665"/>
    <w:rsid w:val="006D0D12"/>
    <w:rsid w:val="006D2CEE"/>
    <w:rsid w:val="006E459A"/>
    <w:rsid w:val="0071490E"/>
    <w:rsid w:val="00716654"/>
    <w:rsid w:val="00757A59"/>
    <w:rsid w:val="007627C4"/>
    <w:rsid w:val="00782423"/>
    <w:rsid w:val="007A09EC"/>
    <w:rsid w:val="007C1344"/>
    <w:rsid w:val="007C2FA9"/>
    <w:rsid w:val="007D5A32"/>
    <w:rsid w:val="007F3A31"/>
    <w:rsid w:val="00831FE1"/>
    <w:rsid w:val="00883CC2"/>
    <w:rsid w:val="008C18CB"/>
    <w:rsid w:val="008E5C72"/>
    <w:rsid w:val="008F5321"/>
    <w:rsid w:val="009213F5"/>
    <w:rsid w:val="00945365"/>
    <w:rsid w:val="00950320"/>
    <w:rsid w:val="00982951"/>
    <w:rsid w:val="009A6B24"/>
    <w:rsid w:val="009B4DD4"/>
    <w:rsid w:val="00A12EDC"/>
    <w:rsid w:val="00A13F90"/>
    <w:rsid w:val="00A25806"/>
    <w:rsid w:val="00A45187"/>
    <w:rsid w:val="00A544E2"/>
    <w:rsid w:val="00A56030"/>
    <w:rsid w:val="00AE4FFD"/>
    <w:rsid w:val="00B83A8B"/>
    <w:rsid w:val="00BD0D1E"/>
    <w:rsid w:val="00BE2B1B"/>
    <w:rsid w:val="00C20D50"/>
    <w:rsid w:val="00C817F2"/>
    <w:rsid w:val="00CD16FC"/>
    <w:rsid w:val="00D440A0"/>
    <w:rsid w:val="00DE67C2"/>
    <w:rsid w:val="00E10292"/>
    <w:rsid w:val="00E133A3"/>
    <w:rsid w:val="00E53821"/>
    <w:rsid w:val="00E571DE"/>
    <w:rsid w:val="00E74355"/>
    <w:rsid w:val="00E868D0"/>
    <w:rsid w:val="00E928FB"/>
    <w:rsid w:val="00F015FB"/>
    <w:rsid w:val="00F54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7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basedOn w:val="a"/>
    <w:rsid w:val="00DE67C2"/>
    <w:rPr>
      <w:lang w:eastAsia="ar-SA"/>
    </w:rPr>
  </w:style>
  <w:style w:type="paragraph" w:styleId="a3">
    <w:name w:val="footer"/>
    <w:basedOn w:val="a"/>
    <w:link w:val="a4"/>
    <w:uiPriority w:val="99"/>
    <w:rsid w:val="00DE67C2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E67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E67C2"/>
  </w:style>
  <w:style w:type="paragraph" w:customStyle="1" w:styleId="p">
    <w:name w:val="p"/>
    <w:basedOn w:val="a"/>
    <w:rsid w:val="00DE67C2"/>
    <w:pPr>
      <w:spacing w:before="48" w:after="48"/>
      <w:ind w:firstLine="480"/>
      <w:jc w:val="both"/>
    </w:pPr>
  </w:style>
  <w:style w:type="paragraph" w:customStyle="1" w:styleId="pravo">
    <w:name w:val="pravo"/>
    <w:basedOn w:val="a"/>
    <w:rsid w:val="00DE67C2"/>
    <w:pPr>
      <w:spacing w:before="48" w:after="48"/>
      <w:jc w:val="right"/>
    </w:pPr>
  </w:style>
  <w:style w:type="paragraph" w:customStyle="1" w:styleId="zag3">
    <w:name w:val="zag3"/>
    <w:basedOn w:val="a"/>
    <w:rsid w:val="00DE67C2"/>
    <w:pPr>
      <w:spacing w:before="240" w:after="240"/>
      <w:jc w:val="center"/>
    </w:pPr>
  </w:style>
  <w:style w:type="paragraph" w:customStyle="1" w:styleId="ConsPlusNonformat">
    <w:name w:val="ConsPlusNonformat"/>
    <w:uiPriority w:val="99"/>
    <w:rsid w:val="00DE67C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83C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CC2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 Indent"/>
    <w:basedOn w:val="a"/>
    <w:link w:val="a9"/>
    <w:semiHidden/>
    <w:rsid w:val="005F2827"/>
    <w:pPr>
      <w:spacing w:line="480" w:lineRule="auto"/>
      <w:ind w:firstLine="360"/>
    </w:pPr>
  </w:style>
  <w:style w:type="character" w:customStyle="1" w:styleId="a9">
    <w:name w:val="Основной текст с отступом Знак"/>
    <w:basedOn w:val="a0"/>
    <w:link w:val="a8"/>
    <w:semiHidden/>
    <w:rsid w:val="005F282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543DB"/>
    <w:pPr>
      <w:ind w:left="720"/>
      <w:contextualSpacing/>
    </w:pPr>
  </w:style>
  <w:style w:type="paragraph" w:styleId="ab">
    <w:name w:val="header"/>
    <w:basedOn w:val="a"/>
    <w:link w:val="ac"/>
    <w:uiPriority w:val="99"/>
    <w:semiHidden/>
    <w:unhideWhenUsed/>
    <w:rsid w:val="00E7435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E743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unhideWhenUsed/>
    <w:rsid w:val="00E7435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E7435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rsid w:val="0071490E"/>
    <w:pPr>
      <w:textAlignment w:val="top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EEBD87-FB38-401F-B72B-7B01BBD38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13</Pages>
  <Words>3365</Words>
  <Characters>19183</Characters>
  <Application>Microsoft Office Word</Application>
  <DocSecurity>0</DocSecurity>
  <Lines>159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ТС</dc:creator>
  <cp:lastModifiedBy>ТС</cp:lastModifiedBy>
  <cp:revision>69</cp:revision>
  <dcterms:created xsi:type="dcterms:W3CDTF">2015-03-11T07:54:00Z</dcterms:created>
  <dcterms:modified xsi:type="dcterms:W3CDTF">2015-03-12T10:36:00Z</dcterms:modified>
</cp:coreProperties>
</file>