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A8B39" w14:textId="7F657F94" w:rsidR="00F3209A" w:rsidRPr="00F3209A" w:rsidRDefault="005E0C0B" w:rsidP="00F3209A">
      <w:pPr>
        <w:pStyle w:val="ae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CC22CD">
        <w:rPr>
          <w:rFonts w:ascii="Times New Roman" w:hAnsi="Times New Roman" w:cs="Times New Roman"/>
          <w:sz w:val="24"/>
          <w:szCs w:val="24"/>
        </w:rPr>
        <w:t>Порядок и условия применения выплат стимулирующего характера</w:t>
      </w:r>
    </w:p>
    <w:p w14:paraId="3683CBA0" w14:textId="73DC5829" w:rsidR="005E0C0B" w:rsidRDefault="005E0C0B" w:rsidP="00F3209A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CC22CD">
        <w:rPr>
          <w:rFonts w:ascii="Times New Roman" w:hAnsi="Times New Roman" w:cs="Times New Roman"/>
          <w:sz w:val="24"/>
          <w:szCs w:val="24"/>
        </w:rPr>
        <w:t>научным работ</w:t>
      </w:r>
      <w:r>
        <w:rPr>
          <w:rFonts w:ascii="Times New Roman" w:hAnsi="Times New Roman" w:cs="Times New Roman"/>
          <w:sz w:val="24"/>
          <w:szCs w:val="24"/>
        </w:rPr>
        <w:t>никам</w:t>
      </w:r>
      <w:r w:rsidRPr="00CC22CD">
        <w:rPr>
          <w:rFonts w:ascii="Times New Roman" w:hAnsi="Times New Roman" w:cs="Times New Roman"/>
          <w:sz w:val="24"/>
          <w:szCs w:val="24"/>
        </w:rPr>
        <w:t xml:space="preserve"> и руководителям Института</w:t>
      </w:r>
    </w:p>
    <w:p w14:paraId="79277763" w14:textId="672EFF6C" w:rsidR="005E0C0B" w:rsidRPr="00CC22CD" w:rsidRDefault="005E0C0B" w:rsidP="00F3209A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CC22CD">
        <w:rPr>
          <w:rFonts w:ascii="Times New Roman" w:hAnsi="Times New Roman" w:cs="Times New Roman"/>
          <w:sz w:val="24"/>
          <w:szCs w:val="24"/>
        </w:rPr>
        <w:t>за счет средств субсидии и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C22CD">
        <w:rPr>
          <w:rFonts w:ascii="Times New Roman" w:hAnsi="Times New Roman" w:cs="Times New Roman"/>
          <w:sz w:val="24"/>
          <w:szCs w:val="24"/>
        </w:rPr>
        <w:t xml:space="preserve"> федерального бюджета</w:t>
      </w:r>
    </w:p>
    <w:p w14:paraId="7A1C0EFE" w14:textId="77777777" w:rsidR="005E0C0B" w:rsidRDefault="005E0C0B" w:rsidP="00F3209A">
      <w:pPr>
        <w:jc w:val="center"/>
        <w:rPr>
          <w:sz w:val="24"/>
          <w:szCs w:val="24"/>
        </w:rPr>
      </w:pPr>
    </w:p>
    <w:p w14:paraId="5A5D73F4" w14:textId="77777777" w:rsidR="00291AD7" w:rsidRPr="00B54870" w:rsidRDefault="00291AD7" w:rsidP="00291AD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B54870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1. Общие положения </w:t>
      </w:r>
    </w:p>
    <w:p w14:paraId="4E36300E" w14:textId="77777777" w:rsidR="00291AD7" w:rsidRPr="00B54870" w:rsidRDefault="00291AD7" w:rsidP="00291AD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14:paraId="2C5289B4" w14:textId="524B2673" w:rsidR="00D263D1" w:rsidRPr="00CC22CD" w:rsidRDefault="00D263D1" w:rsidP="00D263D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1.1. Настоящий порядок </w:t>
      </w:r>
      <w:r w:rsidRPr="00CC22CD">
        <w:rPr>
          <w:rFonts w:ascii="Times New Roman" w:hAnsi="Times New Roman" w:cs="Times New Roman"/>
          <w:sz w:val="24"/>
          <w:szCs w:val="24"/>
        </w:rPr>
        <w:t xml:space="preserve">устанавливает виды, порядок и условия применения стимулирующих выплат, обеспечивающих повышение результативности деятельности научных работников и руководителей Института </w:t>
      </w:r>
      <w:r>
        <w:rPr>
          <w:rFonts w:ascii="Times New Roman" w:hAnsi="Times New Roman" w:cs="Times New Roman"/>
          <w:sz w:val="24"/>
          <w:szCs w:val="24"/>
        </w:rPr>
        <w:t>и выплачиваемых за счет средств федерального бюджета</w:t>
      </w:r>
      <w:r w:rsidRPr="00CC22CD">
        <w:rPr>
          <w:rFonts w:ascii="Times New Roman" w:hAnsi="Times New Roman" w:cs="Times New Roman"/>
          <w:sz w:val="24"/>
          <w:szCs w:val="24"/>
        </w:rPr>
        <w:t>.</w:t>
      </w:r>
    </w:p>
    <w:p w14:paraId="757998D3" w14:textId="35D54880" w:rsidR="00D263D1" w:rsidRPr="00CC22CD" w:rsidRDefault="00D263D1" w:rsidP="00D263D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1.2. </w:t>
      </w:r>
      <w:r w:rsidRPr="00CC22CD">
        <w:rPr>
          <w:rFonts w:ascii="Times New Roman" w:hAnsi="Times New Roman" w:cs="Times New Roman"/>
          <w:sz w:val="24"/>
          <w:szCs w:val="24"/>
        </w:rPr>
        <w:t xml:space="preserve">Квалификация научного работника или руководителя, сложность выполняемых им трудовых обязанностей, научное руководство исследованиями учитываются в должностных окладах </w:t>
      </w:r>
      <w:r>
        <w:rPr>
          <w:rFonts w:ascii="Times New Roman" w:hAnsi="Times New Roman" w:cs="Times New Roman"/>
          <w:sz w:val="24"/>
          <w:szCs w:val="24"/>
        </w:rPr>
        <w:t xml:space="preserve">(с учетом повышающих коэффициентов) </w:t>
      </w:r>
      <w:r w:rsidRPr="00CC22CD">
        <w:rPr>
          <w:rFonts w:ascii="Times New Roman" w:hAnsi="Times New Roman" w:cs="Times New Roman"/>
          <w:sz w:val="24"/>
          <w:szCs w:val="24"/>
        </w:rPr>
        <w:t>и при установлении выплат стимулирующего характера не учитываются.</w:t>
      </w:r>
    </w:p>
    <w:p w14:paraId="54E8E012" w14:textId="5D28229D" w:rsidR="00D263D1" w:rsidRPr="00CC22CD" w:rsidRDefault="00D263D1" w:rsidP="00D263D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1.3. </w:t>
      </w:r>
      <w:r w:rsidRPr="00CC22CD">
        <w:rPr>
          <w:rFonts w:ascii="Times New Roman" w:hAnsi="Times New Roman" w:cs="Times New Roman"/>
          <w:sz w:val="24"/>
          <w:szCs w:val="24"/>
        </w:rPr>
        <w:t xml:space="preserve">Выплаты стимулирующего характера призваны обеспечить повышение результативности деятельности руководителей и научных работников при выполнении уставных задач Института, стимулировать концентрацию их усилий на достижение результатов, соответствующих мировому уровню по приоритетным направлениям науки, привлечение к исследованиям талантливой молодежи, развитие ее творческой активности. </w:t>
      </w:r>
    </w:p>
    <w:p w14:paraId="04E8F17A" w14:textId="677615D3" w:rsidR="00D263D1" w:rsidRDefault="00D263D1" w:rsidP="00D263D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1.4. У</w:t>
      </w:r>
      <w:r w:rsidRPr="00CC22CD">
        <w:rPr>
          <w:rFonts w:ascii="Times New Roman" w:hAnsi="Times New Roman" w:cs="Times New Roman"/>
          <w:sz w:val="24"/>
          <w:szCs w:val="24"/>
        </w:rPr>
        <w:t>становлени</w:t>
      </w:r>
      <w:r>
        <w:rPr>
          <w:rFonts w:ascii="Times New Roman" w:hAnsi="Times New Roman" w:cs="Times New Roman"/>
          <w:sz w:val="24"/>
          <w:szCs w:val="24"/>
        </w:rPr>
        <w:t xml:space="preserve">е стимулирующих выплат </w:t>
      </w:r>
      <w:r w:rsidRPr="00CC22CD">
        <w:rPr>
          <w:rFonts w:ascii="Times New Roman" w:hAnsi="Times New Roman" w:cs="Times New Roman"/>
          <w:sz w:val="24"/>
          <w:szCs w:val="24"/>
        </w:rPr>
        <w:t>научны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C22CD">
        <w:rPr>
          <w:rFonts w:ascii="Times New Roman" w:hAnsi="Times New Roman" w:cs="Times New Roman"/>
          <w:sz w:val="24"/>
          <w:szCs w:val="24"/>
        </w:rPr>
        <w:t xml:space="preserve"> работник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CC22CD">
        <w:rPr>
          <w:rFonts w:ascii="Times New Roman" w:hAnsi="Times New Roman" w:cs="Times New Roman"/>
          <w:sz w:val="24"/>
          <w:szCs w:val="24"/>
        </w:rPr>
        <w:t xml:space="preserve"> учитыва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CC22CD">
        <w:rPr>
          <w:rFonts w:ascii="Times New Roman" w:hAnsi="Times New Roman" w:cs="Times New Roman"/>
          <w:sz w:val="24"/>
          <w:szCs w:val="24"/>
        </w:rPr>
        <w:t xml:space="preserve"> индивидуальные качества работника, стимулирует его личную заинтересованность в результатах работы Института.</w:t>
      </w:r>
    </w:p>
    <w:p w14:paraId="77848E1D" w14:textId="2A8ACEB6" w:rsidR="00D263D1" w:rsidRDefault="00D263D1" w:rsidP="00D263D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1.5</w:t>
      </w:r>
      <w:r w:rsidRPr="000D1EBF">
        <w:rPr>
          <w:rFonts w:ascii="Times New Roman" w:hAnsi="Times New Roman" w:cs="Times New Roman"/>
          <w:sz w:val="24"/>
          <w:szCs w:val="24"/>
        </w:rPr>
        <w:t>. Установление стимулирующих выплат руководителям научных подразделений и научным работникам, их отмена, изменение размеров и сроков действия производится приказами.</w:t>
      </w:r>
    </w:p>
    <w:p w14:paraId="027F8971" w14:textId="77777777" w:rsidR="00291AD7" w:rsidRPr="00B54870" w:rsidRDefault="00291AD7" w:rsidP="00D33C0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5E64DDD0" w14:textId="71C85CE2" w:rsidR="00D33C0D" w:rsidRPr="00B54870" w:rsidRDefault="00D33C0D" w:rsidP="00D33C0D">
      <w:pPr>
        <w:pStyle w:val="a6"/>
        <w:numPr>
          <w:ilvl w:val="0"/>
          <w:numId w:val="2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ВИДЫ ВЫПЛАТ СТИМУЛИРУЮЩЕГО ХАРАКТЕРА </w:t>
      </w:r>
    </w:p>
    <w:p w14:paraId="5E9E4F86" w14:textId="4F170FA0" w:rsidR="00D33C0D" w:rsidRPr="00B54870" w:rsidRDefault="00D33C0D" w:rsidP="00D33C0D">
      <w:pPr>
        <w:pStyle w:val="a6"/>
        <w:shd w:val="clear" w:color="auto" w:fill="FFFFFF"/>
        <w:suppressAutoHyphens/>
        <w:spacing w:before="106" w:after="0" w:line="240" w:lineRule="auto"/>
        <w:ind w:left="284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ab/>
      </w:r>
      <w:r w:rsidR="00A14DBD">
        <w:rPr>
          <w:rFonts w:ascii="Times New Roman" w:hAnsi="Times New Roman" w:cs="Times New Roman"/>
          <w:sz w:val="24"/>
          <w:szCs w:val="24"/>
        </w:rPr>
        <w:t>В Институте за счет средств субсидии из федерального бюджета устанавливаются следующие виды выплат стимулирующего характера</w:t>
      </w:r>
      <w:r w:rsidRPr="00B54870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>:</w:t>
      </w:r>
    </w:p>
    <w:p w14:paraId="7A5DB526" w14:textId="77777777" w:rsidR="00D33C0D" w:rsidRPr="00B54870" w:rsidRDefault="00D33C0D" w:rsidP="00D33C0D">
      <w:pPr>
        <w:pStyle w:val="a6"/>
        <w:numPr>
          <w:ilvl w:val="1"/>
          <w:numId w:val="2"/>
        </w:numPr>
        <w:shd w:val="clear" w:color="auto" w:fill="FFFFFF"/>
        <w:tabs>
          <w:tab w:val="left" w:pos="929"/>
          <w:tab w:val="left" w:pos="4060"/>
        </w:tabs>
        <w:suppressAutoHyphens/>
        <w:spacing w:before="238" w:after="0" w:line="240" w:lineRule="auto"/>
        <w:ind w:hanging="508"/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ar-SA"/>
        </w:rPr>
        <w:t xml:space="preserve">Премии </w:t>
      </w:r>
    </w:p>
    <w:p w14:paraId="77FB5B1A" w14:textId="77777777" w:rsidR="00D33C0D" w:rsidRPr="00B54870" w:rsidRDefault="00D33C0D" w:rsidP="00D33C0D">
      <w:pPr>
        <w:pStyle w:val="a6"/>
        <w:numPr>
          <w:ilvl w:val="2"/>
          <w:numId w:val="2"/>
        </w:numPr>
        <w:shd w:val="clear" w:color="auto" w:fill="FFFFFF"/>
        <w:tabs>
          <w:tab w:val="left" w:pos="1134"/>
        </w:tabs>
        <w:suppressAutoHyphens/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Премиальные выплаты научным работникам устанавливаются по итогам </w:t>
      </w:r>
      <w:r w:rsidRPr="00B54870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выполнения научно-исследовательских работ на основании приказа по Институту по </w:t>
      </w:r>
      <w:r w:rsidRPr="00B54870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>представлению руководителя соответствующего структурного подразделения:</w:t>
      </w:r>
    </w:p>
    <w:p w14:paraId="00E2EEA8" w14:textId="77777777" w:rsidR="00D33C0D" w:rsidRPr="00B54870" w:rsidRDefault="00D33C0D" w:rsidP="00D33C0D">
      <w:pPr>
        <w:pStyle w:val="a6"/>
        <w:shd w:val="clear" w:color="auto" w:fill="FFFFFF"/>
        <w:tabs>
          <w:tab w:val="left" w:pos="1134"/>
        </w:tabs>
        <w:suppressAutoHyphens/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>- за достижение высоких научных результатов мирового уровня;</w:t>
      </w:r>
    </w:p>
    <w:p w14:paraId="1CEA6066" w14:textId="77777777" w:rsidR="00D33C0D" w:rsidRPr="00B54870" w:rsidRDefault="00D33C0D" w:rsidP="00D33C0D">
      <w:pPr>
        <w:pStyle w:val="a6"/>
        <w:shd w:val="clear" w:color="auto" w:fill="FFFFFF"/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- за качество и эффективность по результатам работы (по завершении </w:t>
      </w: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работы, этапа, за месяц, квартал, полугодие, год);</w:t>
      </w:r>
    </w:p>
    <w:p w14:paraId="6680F9D4" w14:textId="77777777" w:rsidR="00D33C0D" w:rsidRPr="00B54870" w:rsidRDefault="00D33C0D" w:rsidP="00D33C0D">
      <w:pPr>
        <w:pStyle w:val="a6"/>
        <w:shd w:val="clear" w:color="auto" w:fill="FFFFFF"/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- за разработку эффективных инициативных предложений по совершенствованию </w:t>
      </w: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научной деятельности;</w:t>
      </w:r>
    </w:p>
    <w:p w14:paraId="7CFD1803" w14:textId="77777777" w:rsidR="00D33C0D" w:rsidRPr="00B54870" w:rsidRDefault="00D33C0D" w:rsidP="00D33C0D">
      <w:pPr>
        <w:pStyle w:val="a6"/>
        <w:shd w:val="clear" w:color="auto" w:fill="FFFFFF"/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>- за создание охраняемых результатов интеллектуальной деятельности;</w:t>
      </w:r>
    </w:p>
    <w:p w14:paraId="4FDC37B1" w14:textId="77777777" w:rsidR="00D33C0D" w:rsidRPr="00B54870" w:rsidRDefault="00D33C0D" w:rsidP="00D33C0D">
      <w:pPr>
        <w:pStyle w:val="a6"/>
        <w:shd w:val="clear" w:color="auto" w:fill="FFFFFF"/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- за коммерциализацию результатов работ, выполненных за счет средств федерального </w:t>
      </w:r>
      <w:r w:rsidRPr="00B54870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бюджета, участие в выставках, достижения в инновационной деятельности научного </w:t>
      </w: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учреждения и др.;</w:t>
      </w:r>
    </w:p>
    <w:p w14:paraId="4E514F13" w14:textId="77777777" w:rsidR="00D33C0D" w:rsidRPr="00B54870" w:rsidRDefault="00D33C0D" w:rsidP="00D33C0D">
      <w:pPr>
        <w:pStyle w:val="a6"/>
        <w:shd w:val="clear" w:color="auto" w:fill="FFFFFF"/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- за участие в организации и проведении научных мероприятий (конференций, </w:t>
      </w: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>семинаров и т.д.).</w:t>
      </w:r>
    </w:p>
    <w:p w14:paraId="20537A93" w14:textId="77777777" w:rsidR="00D33C0D" w:rsidRPr="00B54870" w:rsidRDefault="00D33C0D" w:rsidP="00D33C0D">
      <w:pPr>
        <w:pStyle w:val="a6"/>
        <w:shd w:val="clear" w:color="auto" w:fill="FFFFFF"/>
        <w:tabs>
          <w:tab w:val="left" w:pos="1276"/>
        </w:tabs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- за работу в области интеграции науки и образования, назначаемые </w:t>
      </w:r>
      <w:r w:rsidRPr="00B54870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>руководителям и научным работникам, активно содействующим деятельности базовых кафедр и научно-образовательных центров.</w:t>
      </w:r>
    </w:p>
    <w:p w14:paraId="3D9217BE" w14:textId="77777777" w:rsidR="00D33C0D" w:rsidRPr="00B54870" w:rsidRDefault="00D33C0D" w:rsidP="00D33C0D">
      <w:pPr>
        <w:pStyle w:val="a6"/>
        <w:numPr>
          <w:ilvl w:val="2"/>
          <w:numId w:val="2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Премии, устанавливаемые научным работникам на основании приказа по </w:t>
      </w:r>
      <w:r w:rsidRPr="00B54870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учреждению по результатам конкурсов, проводимых в </w:t>
      </w: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соответствии с положениями, принятыми Ученым советом.</w:t>
      </w:r>
    </w:p>
    <w:p w14:paraId="28A5B2A9" w14:textId="77777777" w:rsidR="00D33C0D" w:rsidRPr="00B54870" w:rsidRDefault="00D33C0D" w:rsidP="00D33C0D">
      <w:pPr>
        <w:pStyle w:val="a6"/>
        <w:numPr>
          <w:ilvl w:val="2"/>
          <w:numId w:val="2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Премии,</w:t>
      </w:r>
      <w:r w:rsidRPr="00B54870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устанавливаемые молодым ученым на основании приказа по </w:t>
      </w: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учреждению за лучшую работу (исследование) по результатам конкурсов молодых </w:t>
      </w:r>
      <w:r w:rsidRPr="00B54870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ученых, </w:t>
      </w:r>
      <w:r w:rsidRPr="00B54870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lastRenderedPageBreak/>
        <w:t xml:space="preserve">проводимых в соответствии с положением об этих </w:t>
      </w: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конкурсах, принятым Ученым советом.</w:t>
      </w:r>
    </w:p>
    <w:p w14:paraId="77C3C0AD" w14:textId="77777777" w:rsidR="00D33C0D" w:rsidRPr="00B54870" w:rsidRDefault="00D33C0D" w:rsidP="00D33C0D">
      <w:pPr>
        <w:pStyle w:val="a6"/>
        <w:numPr>
          <w:ilvl w:val="2"/>
          <w:numId w:val="2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Премии </w:t>
      </w:r>
      <w:r w:rsidRPr="00B54870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заместителям директора по науке, ученому секретарю и заведующим лабораториям научного </w:t>
      </w: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учреждения за достижение высоких показателей работы научного учреждения устанавливаются по решению директора учреждения.</w:t>
      </w:r>
    </w:p>
    <w:p w14:paraId="2BC3B166" w14:textId="77777777" w:rsidR="00D33C0D" w:rsidRPr="00B54870" w:rsidRDefault="00D33C0D" w:rsidP="00D33C0D">
      <w:pPr>
        <w:pStyle w:val="a6"/>
        <w:shd w:val="clear" w:color="auto" w:fill="FFFFFF"/>
        <w:suppressAutoHyphens/>
        <w:spacing w:before="96" w:after="0" w:line="240" w:lineRule="auto"/>
        <w:ind w:left="36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>Размер премий конкретному работнику не ограничивается.</w:t>
      </w:r>
    </w:p>
    <w:p w14:paraId="7B795A80" w14:textId="77777777" w:rsidR="00D33C0D" w:rsidRPr="00B54870" w:rsidRDefault="00D33C0D" w:rsidP="00D33C0D">
      <w:pPr>
        <w:pStyle w:val="a6"/>
        <w:numPr>
          <w:ilvl w:val="1"/>
          <w:numId w:val="2"/>
        </w:num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Стимулирующие надбавки.</w:t>
      </w:r>
    </w:p>
    <w:p w14:paraId="7991ECEA" w14:textId="77777777" w:rsidR="00D33C0D" w:rsidRPr="00B54870" w:rsidRDefault="00D33C0D" w:rsidP="00D33C0D">
      <w:pPr>
        <w:pStyle w:val="a6"/>
        <w:numPr>
          <w:ilvl w:val="2"/>
          <w:numId w:val="2"/>
        </w:numPr>
        <w:shd w:val="clear" w:color="auto" w:fill="FFFFFF"/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>Надбавки за выполнение особо важных работ.</w:t>
      </w:r>
    </w:p>
    <w:p w14:paraId="6E3ACD0F" w14:textId="77777777" w:rsidR="00D33C0D" w:rsidRPr="00B54870" w:rsidRDefault="00D33C0D" w:rsidP="00D33C0D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Надбавки устанавливаются на основании приказа по учреждению, а размеры </w:t>
      </w:r>
      <w:r w:rsidRPr="00B54870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надбавок для конкретного работника определяются исходя из объема и значимости </w:t>
      </w:r>
      <w:r w:rsidRPr="00B54870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выполняемых им исследований и достигнутых им лично научных и практических </w:t>
      </w:r>
      <w:r w:rsidRPr="00B54870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результатов, по представлению научного руководителя исследований и руководителя </w:t>
      </w: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соответствующего подразделения научного учреждения.</w:t>
      </w:r>
    </w:p>
    <w:p w14:paraId="60D9A29F" w14:textId="68218E77" w:rsidR="00D33C0D" w:rsidRPr="00B54870" w:rsidRDefault="00D33C0D" w:rsidP="00D33C0D">
      <w:pPr>
        <w:pStyle w:val="a6"/>
        <w:numPr>
          <w:ilvl w:val="2"/>
          <w:numId w:val="2"/>
        </w:numPr>
        <w:shd w:val="clear" w:color="auto" w:fill="FFFFFF"/>
        <w:tabs>
          <w:tab w:val="left" w:pos="1276"/>
        </w:tabs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Надбавки молодым ученым – победителям конкурса на лучший проект (тему </w:t>
      </w:r>
      <w:r w:rsidRPr="00B54870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исследования, разработки и т.п.), проводимого в </w:t>
      </w:r>
      <w:r w:rsidR="00F33E5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Институте </w:t>
      </w:r>
      <w:r w:rsidRPr="00B54870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в соответствии с </w:t>
      </w:r>
      <w:r w:rsidR="00F33E5F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>п</w:t>
      </w:r>
      <w:r w:rsidRPr="00B54870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>оложением, утверждаемым директором по согласованию с Ученым советом.</w:t>
      </w:r>
    </w:p>
    <w:p w14:paraId="18409670" w14:textId="77777777" w:rsidR="00D33C0D" w:rsidRPr="00B54870" w:rsidRDefault="00D33C0D" w:rsidP="00D33C0D">
      <w:pPr>
        <w:pStyle w:val="a6"/>
        <w:numPr>
          <w:ilvl w:val="2"/>
          <w:numId w:val="2"/>
        </w:numPr>
        <w:shd w:val="clear" w:color="auto" w:fill="FFFFFF"/>
        <w:tabs>
          <w:tab w:val="left" w:pos="1276"/>
        </w:tabs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>Надбавки за выполнение дополнительных научно-организационных обязанностей.</w:t>
      </w:r>
    </w:p>
    <w:p w14:paraId="00D81704" w14:textId="77777777" w:rsidR="00D33C0D" w:rsidRPr="00B54870" w:rsidRDefault="00D33C0D" w:rsidP="00D33C0D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Устанавливаются научным работникам, выполняющим, </w:t>
      </w:r>
      <w:r w:rsidRPr="00B54870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>помимо научных исследований, значительные объемы постоянных или разовых поручений научно-</w:t>
      </w:r>
      <w:r w:rsidRPr="00B54870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организационного характера (руководство научными советами, рабочими группами </w:t>
      </w: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>и комиссиями и т.п.).</w:t>
      </w:r>
    </w:p>
    <w:p w14:paraId="7CF79D23" w14:textId="77777777" w:rsidR="00D33C0D" w:rsidRPr="00B54870" w:rsidRDefault="00D33C0D" w:rsidP="00D33C0D">
      <w:pPr>
        <w:pStyle w:val="a6"/>
        <w:numPr>
          <w:ilvl w:val="2"/>
          <w:numId w:val="2"/>
        </w:numPr>
        <w:shd w:val="clear" w:color="auto" w:fill="FFFFFF"/>
        <w:tabs>
          <w:tab w:val="left" w:pos="1276"/>
        </w:tabs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Надбавки за выполнение дополнительных работ, связанных с большими </w:t>
      </w:r>
      <w:r w:rsidRPr="00B54870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>затратами труда при освоении новых передовых методов исследования.</w:t>
      </w:r>
    </w:p>
    <w:p w14:paraId="425439C2" w14:textId="77777777" w:rsidR="00D33C0D" w:rsidRPr="00B54870" w:rsidRDefault="00D33C0D" w:rsidP="00D33C0D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Устанавливаются научным работникам, которым поручено проведение новых </w:t>
      </w:r>
      <w:r w:rsidRPr="00B54870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сложных научно-исследовательских работ, выполнение которых требует больших затрат </w:t>
      </w:r>
      <w:r w:rsidRPr="00B54870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времени, преодоления трудностей при создании новых методов исследования, создания </w:t>
      </w: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специальных установок и т.д.</w:t>
      </w:r>
    </w:p>
    <w:p w14:paraId="50BA952C" w14:textId="77777777" w:rsidR="009F4425" w:rsidRPr="00B54870" w:rsidRDefault="009F4425" w:rsidP="009F4425">
      <w:pPr>
        <w:pStyle w:val="a6"/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назначении стимулирующих надбавок за публикации научных статей, а также надбавок по результатам расчета индивидуального показателя результативности научной деятельности учитываются </w:t>
      </w: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только публикации, имеющие ссылку на то, что публикуемые результаты получены при выполнении государственного задания (базового проекта), выполняемого в ИГМ СО РАН.</w:t>
      </w:r>
    </w:p>
    <w:p w14:paraId="140EBEFA" w14:textId="77777777" w:rsidR="00B54BF9" w:rsidRPr="00B54870" w:rsidRDefault="00D33C0D" w:rsidP="008D3C4E">
      <w:pPr>
        <w:pStyle w:val="a6"/>
        <w:numPr>
          <w:ilvl w:val="2"/>
          <w:numId w:val="2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1276" w:hanging="79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>Надбавки за публикации научных статей в журналах, индексируемых в системе Web of Science с учётом квартиля журнала.</w:t>
      </w:r>
      <w:r w:rsidR="00B54BF9"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A2D0221" w14:textId="77777777" w:rsidR="00D33C0D" w:rsidRPr="00B54870" w:rsidRDefault="00D33C0D" w:rsidP="00D33C0D">
      <w:pPr>
        <w:pStyle w:val="a6"/>
        <w:numPr>
          <w:ilvl w:val="2"/>
          <w:numId w:val="2"/>
        </w:numPr>
        <w:shd w:val="clear" w:color="auto" w:fill="FFFFFF"/>
        <w:tabs>
          <w:tab w:val="left" w:pos="1276"/>
        </w:tabs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>Рейтинговые стимулирующие надбавки (по результатам расчета индивидуального показателя результативности научной деятельности - ИПРНД).</w:t>
      </w:r>
    </w:p>
    <w:p w14:paraId="2BB7B808" w14:textId="60E0EF11" w:rsidR="00D33C0D" w:rsidRPr="00B54870" w:rsidRDefault="00A0042C" w:rsidP="00D33C0D">
      <w:pPr>
        <w:shd w:val="clear" w:color="auto" w:fill="FFFFFF"/>
        <w:tabs>
          <w:tab w:val="left" w:pos="134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Устанавливаются приказом директора</w:t>
      </w:r>
      <w:r w:rsidR="00D33C0D" w:rsidRPr="00B54870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на основе </w:t>
      </w:r>
      <w:r w:rsidR="00D33C0D" w:rsidRPr="00B54870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расчёта достигнутых показателей работы научного сотрудника (ИПРНД) за предыдущие два календарных года. </w:t>
      </w:r>
    </w:p>
    <w:p w14:paraId="421BD11D" w14:textId="42BF52E1" w:rsidR="00D33C0D" w:rsidRDefault="00D33C0D" w:rsidP="00D33C0D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На выплаты стимулирующего характера</w:t>
      </w:r>
      <w:r w:rsidR="00E77CAB" w:rsidRPr="00B54870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, предусмотренные пунктами 2.2.5 и 2.2.6</w:t>
      </w:r>
      <w:r w:rsidRPr="00B54870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направляется не менее 40% фонда стимулирующих выплат, формируемого</w:t>
      </w:r>
      <w:r w:rsidRPr="00B54870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по Институту</w:t>
      </w: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0DB4ED7" w14:textId="77777777" w:rsidR="00A14DBD" w:rsidRPr="00B54870" w:rsidRDefault="00A14DBD" w:rsidP="00D33C0D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3226F1" w14:textId="03C39F72" w:rsidR="00D33C0D" w:rsidRDefault="00D33C0D" w:rsidP="00D33C0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2C8879F" w14:textId="6207A2DF" w:rsidR="00F33E5F" w:rsidRDefault="00F33E5F" w:rsidP="00D33C0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A00231F" w14:textId="77777777" w:rsidR="00F33E5F" w:rsidRPr="00B54870" w:rsidRDefault="00F33E5F" w:rsidP="00D33C0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F0CCA7C" w14:textId="77777777" w:rsidR="00D33C0D" w:rsidRPr="00B54870" w:rsidRDefault="00D33C0D" w:rsidP="00D33C0D">
      <w:pPr>
        <w:pStyle w:val="a6"/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</w:t>
      </w:r>
      <w:r w:rsidRPr="00B54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РАСПРЕДЕЛЕНИЯ СРЕДСТВ ФСВ И УСЛОВИЯ </w:t>
      </w:r>
      <w:r w:rsidRPr="00B5487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ar-SA"/>
        </w:rPr>
        <w:t>применения выплат стимулирующего характера</w:t>
      </w:r>
    </w:p>
    <w:p w14:paraId="08C0D636" w14:textId="77777777" w:rsidR="00D33C0D" w:rsidRPr="00B54870" w:rsidRDefault="00D33C0D" w:rsidP="00D33C0D">
      <w:pPr>
        <w:pStyle w:val="a6"/>
        <w:numPr>
          <w:ilvl w:val="1"/>
          <w:numId w:val="1"/>
        </w:numPr>
        <w:suppressAutoHyphens/>
        <w:autoSpaceDE w:val="0"/>
        <w:spacing w:after="0" w:line="240" w:lineRule="auto"/>
        <w:ind w:left="788" w:hanging="43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осуществления выплат стимулирующего характера (премии и стимулирующие надбавки) научным работникам и руководителям в Институте формируется Фонд стимулирующих выплат (далее - ФСВ), который является частью Фонда заработной платы Института. Годовой объем ФСВ утверждается директором Института на основании утвержденного плана финансирования на год. </w:t>
      </w:r>
    </w:p>
    <w:p w14:paraId="68E67CF4" w14:textId="77777777" w:rsidR="00D33C0D" w:rsidRPr="00B54870" w:rsidRDefault="00D33C0D" w:rsidP="00D33C0D">
      <w:pPr>
        <w:pStyle w:val="a6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>ФСВ состоит из суммы средств в размере до 40 % от суммы окладов научных сотрудников.</w:t>
      </w:r>
    </w:p>
    <w:p w14:paraId="6D548457" w14:textId="77777777" w:rsidR="00D33C0D" w:rsidRPr="00B54870" w:rsidRDefault="00D33C0D" w:rsidP="00D33C0D">
      <w:pPr>
        <w:pStyle w:val="a6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Средства ФСВ используются для установления стимулирующих надбавок, выплачиваемых ежемесячно или с иной периодичностью, и премиальных выплат.</w:t>
      </w:r>
    </w:p>
    <w:p w14:paraId="5E65E66E" w14:textId="77777777" w:rsidR="00D33C0D" w:rsidRPr="00B54870" w:rsidRDefault="00D33C0D" w:rsidP="00D33C0D">
      <w:pPr>
        <w:pStyle w:val="a6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Стимулирующие надбавки устанавливаются на срок, не превышающий одного года.</w:t>
      </w:r>
    </w:p>
    <w:p w14:paraId="0645E84D" w14:textId="4F1B668E" w:rsidR="00D33C0D" w:rsidRPr="00B54870" w:rsidRDefault="00D33C0D" w:rsidP="00D33C0D">
      <w:pPr>
        <w:pStyle w:val="a6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Решение о премиальных выплатах и стимулирующих надбавках принимается директором Института на основании настоящего По</w:t>
      </w:r>
      <w:r w:rsidR="00F33E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рядка</w:t>
      </w: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14:paraId="42ED7963" w14:textId="77777777" w:rsidR="00D33C0D" w:rsidRPr="00B54870" w:rsidRDefault="00D33C0D" w:rsidP="00D33C0D">
      <w:pPr>
        <w:pStyle w:val="a6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Установление стимулирующих выплат руководителям подразделений и научным работникам, их отмена, изменение размеров и сроков действия определяются приказами по научному учреждению с указанием конкретных оснований и в соответствии с действующим законодательством.</w:t>
      </w:r>
    </w:p>
    <w:p w14:paraId="2B569346" w14:textId="77777777" w:rsidR="00D33C0D" w:rsidRPr="00B54870" w:rsidRDefault="00D33C0D" w:rsidP="00D33C0D">
      <w:pPr>
        <w:pStyle w:val="a6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Для </w:t>
      </w:r>
      <w:r w:rsidRPr="00B54870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расчёта достигнутых показателей работы научными сотрудниками в целях </w:t>
      </w: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назначения рейтинговых стимулирующих надбавок (на основе ИПРНД) приказом Директора создаётся </w:t>
      </w:r>
      <w:r w:rsidRPr="00B54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Комиссия по рейтинговым выплатам</w:t>
      </w: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в которую входят ведущие ученые учреждения по представлению Ученого совета Института. Комиссия рассматривает и утверждает индивидуальные показатели результативности научной деятельности. На данную комиссию возлагается рассмотрение заявлений работников учреждения по вопросам определения их ИПРНД. Окончательное решение по спорным вопросам принимает, с учетом мнения Комиссии и Учёного совета, руководитель учреждения.</w:t>
      </w:r>
    </w:p>
    <w:p w14:paraId="335CA2C5" w14:textId="77777777" w:rsidR="00D33C0D" w:rsidRPr="00B54870" w:rsidRDefault="00D33C0D" w:rsidP="00D33C0D">
      <w:pPr>
        <w:pStyle w:val="a6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Решение о распределении ФСВ на текущий год по всем видам выплат стимулирующего характера (премии и 6 видов стимулирующих надбавок) принимается директором Института на основе рекомендаций Комиссии по рейтинговым стимулирующим выплатам и/или Ученого совета.</w:t>
      </w:r>
    </w:p>
    <w:p w14:paraId="20CC67DD" w14:textId="5CB95124" w:rsidR="005F7E61" w:rsidRDefault="005F7E61" w:rsidP="00D33C0D">
      <w:pPr>
        <w:suppressAutoHyphens/>
        <w:autoSpaceDE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59A8142D" w14:textId="77777777" w:rsidR="00D33C0D" w:rsidRPr="00B54870" w:rsidRDefault="00D33C0D" w:rsidP="00D33C0D">
      <w:pPr>
        <w:pStyle w:val="a6"/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ar-SA"/>
        </w:rPr>
        <w:t>Определение индивидуальных показателей результативности</w:t>
      </w:r>
    </w:p>
    <w:p w14:paraId="201AE089" w14:textId="77777777" w:rsidR="00D33C0D" w:rsidRPr="00B54870" w:rsidRDefault="00D33C0D" w:rsidP="00D33C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ar-SA"/>
        </w:rPr>
        <w:t xml:space="preserve">научной деятельности работников, порядок их учета при установлении рейтинговых стимулирующих надбавок </w:t>
      </w:r>
      <w:r w:rsidRPr="00B54870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ar-SA"/>
        </w:rPr>
        <w:t>(П.2.2.6.)</w:t>
      </w:r>
    </w:p>
    <w:p w14:paraId="4224A79C" w14:textId="77777777" w:rsidR="00D33C0D" w:rsidRPr="00B54870" w:rsidRDefault="00D33C0D" w:rsidP="00D33C0D">
      <w:pPr>
        <w:suppressAutoHyphens/>
        <w:autoSpaceDE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33EDC39" w14:textId="77777777" w:rsidR="00D33C0D" w:rsidRPr="00B54870" w:rsidRDefault="00D33C0D" w:rsidP="00D33C0D">
      <w:pPr>
        <w:suppressAutoHyphens/>
        <w:autoSpaceDE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Индивидуальный ПРНД работника является суммой баллов, определяемых в соответствии с нижеприведенной методикой. ИПРНД применяется исключительно для установления стимулирующих надбавок и не является характеристикой творческих достижений ученого. Данный перечень индивидуальных показателей составлен на основе примерного перечня ИПРНД, рекомендованного Президиумом СО РАН в приложении к письму от 09.02.2009 г. № 15011-15114-1736/11. </w:t>
      </w:r>
    </w:p>
    <w:p w14:paraId="434A2D4A" w14:textId="77777777" w:rsidR="00D33C0D" w:rsidRPr="00B54870" w:rsidRDefault="00D33C0D" w:rsidP="00D33C0D">
      <w:pPr>
        <w:suppressAutoHyphens/>
        <w:autoSpaceDE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FB83618" w14:textId="77777777" w:rsidR="00D33C0D" w:rsidRPr="00B54870" w:rsidRDefault="00D33C0D" w:rsidP="00D33C0D">
      <w:pPr>
        <w:pStyle w:val="a6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Начисление баллов за публикации в рецензируемых периодических журналах и рецензируемых тематических сборниках статей.</w:t>
      </w:r>
    </w:p>
    <w:p w14:paraId="526C0B0E" w14:textId="4E7E9E67" w:rsidR="008A02A6" w:rsidRPr="00B54870" w:rsidRDefault="00D33C0D" w:rsidP="00D33C0D">
      <w:pPr>
        <w:suppressAutoHyphens/>
        <w:autoSpaceDE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Начисление баллов за публикации в рецензируемых периодических журналах производится </w:t>
      </w:r>
      <w:r w:rsidR="00853E84"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соответствие с квартилем журнала </w:t>
      </w: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базе данных </w:t>
      </w:r>
      <w:r w:rsidRPr="00B5487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ISI</w:t>
      </w: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(интернет-сервис </w:t>
      </w:r>
      <w:r w:rsidRPr="00B5487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Web</w:t>
      </w: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487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of</w:t>
      </w: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487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science</w:t>
      </w: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</w:t>
      </w: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 публикацию статьи в рецензируемом рос</w:t>
      </w:r>
      <w:r w:rsidR="008A02A6"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сийском или зарубежном журнале устанавливаются баллы</w:t>
      </w:r>
      <w:r w:rsidR="00485597"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соответствии с квартилем журнала следующим образом</w:t>
      </w:r>
      <w:r w:rsidR="008A02A6"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14:paraId="479FFDDF" w14:textId="386C646C" w:rsidR="00485597" w:rsidRPr="00B54870" w:rsidRDefault="00485597" w:rsidP="00D33C0D">
      <w:pPr>
        <w:suppressAutoHyphens/>
        <w:autoSpaceDE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r w:rsidR="00A14D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 публикацию в журнале первого квартиля (</w:t>
      </w: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Q</w:t>
      </w: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1) </w:t>
      </w:r>
      <w:r w:rsidRPr="00B54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4,2</w:t>
      </w: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балла</w:t>
      </w:r>
    </w:p>
    <w:p w14:paraId="6E9C3E60" w14:textId="59324CB0" w:rsidR="00485597" w:rsidRPr="00B54870" w:rsidRDefault="00485597" w:rsidP="00D33C0D">
      <w:pPr>
        <w:suppressAutoHyphens/>
        <w:autoSpaceDE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за публикацию в журнале второго квартиля (</w:t>
      </w: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Q</w:t>
      </w: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2) </w:t>
      </w:r>
      <w:r w:rsidRPr="00B54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2,</w:t>
      </w:r>
      <w:r w:rsidR="00A0042C" w:rsidRPr="00B54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6</w:t>
      </w: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балла</w:t>
      </w:r>
    </w:p>
    <w:p w14:paraId="1814EFF9" w14:textId="180A16BF" w:rsidR="00485597" w:rsidRPr="00B54870" w:rsidRDefault="00485597" w:rsidP="00D33C0D">
      <w:pPr>
        <w:suppressAutoHyphens/>
        <w:autoSpaceDE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за публикацию в журнале третьего квартиля (</w:t>
      </w: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Q</w:t>
      </w: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3) </w:t>
      </w:r>
      <w:r w:rsidR="00A0042C" w:rsidRPr="00B54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1,5</w:t>
      </w: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балла</w:t>
      </w:r>
    </w:p>
    <w:p w14:paraId="5CDA2248" w14:textId="2F2ACE56" w:rsidR="00485597" w:rsidRPr="00B54870" w:rsidRDefault="00485597" w:rsidP="00D33C0D">
      <w:pPr>
        <w:suppressAutoHyphens/>
        <w:autoSpaceDE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за публикацию в журнале четвертого квартиля (</w:t>
      </w: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Q</w:t>
      </w: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4) </w:t>
      </w:r>
      <w:r w:rsidRPr="00B54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0,</w:t>
      </w:r>
      <w:r w:rsidR="00A0042C" w:rsidRPr="00B54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8</w:t>
      </w: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балла</w:t>
      </w:r>
      <w:r w:rsidR="00FF3E97"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</w:p>
    <w:p w14:paraId="28FFF1C4" w14:textId="633BF3D6" w:rsidR="00D33C0D" w:rsidRPr="00B54870" w:rsidRDefault="00D33C0D" w:rsidP="0048559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умноженному на </w:t>
      </w:r>
      <w:r w:rsidRPr="00B54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45</w:t>
      </w:r>
      <w:r w:rsidR="008D3C4E" w:rsidRPr="00B54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8D3C4E"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для российского</w:t>
      </w: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</w:t>
      </w:r>
      <w:r w:rsidR="008D3C4E"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</w:t>
      </w:r>
      <w:r w:rsidRPr="00B54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30</w:t>
      </w:r>
      <w:r w:rsidR="008D3C4E" w:rsidRPr="00B54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8D3C4E"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для зарубежного журнала</w:t>
      </w: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B54BF9"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(В случае, если журнал входит в несколько предметных областей и имеет в них разные квартили, при расчёте используется максимальный квартиль.) </w:t>
      </w: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 публикацию статьи в журнале,</w:t>
      </w:r>
      <w:r w:rsidR="00485597"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885F52"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входящему в базу данных</w:t>
      </w:r>
      <w:r w:rsidR="007418AF"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7418AF"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Scopus</w:t>
      </w:r>
      <w:r w:rsidR="007418AF"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885F52"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(а также для публикаций в журналах </w:t>
      </w:r>
      <w:r w:rsidR="00885F52"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Web</w:t>
      </w:r>
      <w:r w:rsidR="00885F52"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885F52"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of</w:t>
      </w:r>
      <w:r w:rsidR="00885F52"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885F52"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Science</w:t>
      </w:r>
      <w:r w:rsidR="00FF3E97"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не входящих в какой-либо квартиль</w:t>
      </w:r>
      <w:r w:rsidR="00885F52"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</w:t>
      </w:r>
      <w:r w:rsidR="007418AF"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устанавливается </w:t>
      </w:r>
      <w:r w:rsidR="00885F52"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балл равный </w:t>
      </w:r>
      <w:r w:rsidR="00885F52" w:rsidRPr="00B54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12</w:t>
      </w:r>
      <w:r w:rsidR="00885F52"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Для публикаций в журналах, входящих в ядро РИНЦ или включенных в Перечень ведущих рецензируемых научных журналов и изданий, выпускаемых в Российской Федерации, в которых должны </w:t>
      </w:r>
      <w:r w:rsidR="00885F52"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быть опубликованы основные научные результаты диссертаций на соискание ученой степени доктора наук устанавливается балл равный </w:t>
      </w:r>
      <w:r w:rsidR="00885F52" w:rsidRPr="00B54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7. </w:t>
      </w: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Статьи в научных журналах стран СНГ принимаются к расчётам по правилам, применяемым к российским журналам. </w:t>
      </w:r>
    </w:p>
    <w:p w14:paraId="7DEAA4C5" w14:textId="5DCAC520" w:rsidR="00D33C0D" w:rsidRPr="00B54870" w:rsidRDefault="00D33C0D" w:rsidP="00D33C0D">
      <w:pPr>
        <w:suppressAutoHyphens/>
        <w:autoSpaceDE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решению комиссии по стимулирующим выплатам и Ученого совета к</w:t>
      </w:r>
      <w:r w:rsidR="00853E84"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статьям в журналах, не входящим в какой-либо квартиль</w:t>
      </w: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могут быть приравнены картографические материалы, опубликованные в установленном порядке. </w:t>
      </w:r>
    </w:p>
    <w:p w14:paraId="2DC01F17" w14:textId="77777777" w:rsidR="00D33C0D" w:rsidRPr="00B54870" w:rsidRDefault="00D33C0D" w:rsidP="00D33C0D">
      <w:pPr>
        <w:suppressAutoHyphens/>
        <w:autoSpaceDE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публикации в рецензируемых тематических сборниках научных статей устанавливается балл </w:t>
      </w:r>
      <w:r w:rsidRPr="00B548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российских изданий и </w:t>
      </w:r>
      <w:r w:rsidRPr="00B548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зарубежных. Сборником научных статей является издание единой тематической направленности, отдельные части (блоки, главы, статьи) которого прошли рецензию и оформлены в виде научных статей, имеющих коллектив авторов, список используемой литературы и индекс </w:t>
      </w:r>
      <w:r w:rsidRPr="00B5487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DOI</w:t>
      </w: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E758335" w14:textId="77777777" w:rsidR="00D33C0D" w:rsidRPr="00B54870" w:rsidRDefault="00D33C0D" w:rsidP="00D33C0D">
      <w:pPr>
        <w:pStyle w:val="a6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Начисление баллов за монографии.</w:t>
      </w:r>
    </w:p>
    <w:p w14:paraId="3D375787" w14:textId="77777777" w:rsidR="00D33C0D" w:rsidRPr="00B54870" w:rsidRDefault="00D33C0D" w:rsidP="00D33C0D">
      <w:pPr>
        <w:suppressAutoHyphens/>
        <w:autoSpaceDE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Монографиями считаются </w:t>
      </w:r>
      <w:r w:rsidRPr="00B548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научные издания, прошедшие научную рецензию, имеющие официальных редакторов, шифр ISBN и единый список авторов на титульном листе</w:t>
      </w: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При наличии последнего допускается принадлежность отдельных глав различным авторам.</w:t>
      </w:r>
    </w:p>
    <w:p w14:paraId="0F25B6A1" w14:textId="77777777" w:rsidR="00D33C0D" w:rsidRPr="00B54870" w:rsidRDefault="00D33C0D" w:rsidP="00D33C0D">
      <w:pPr>
        <w:suppressAutoHyphens/>
        <w:autoSpaceDE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подсчёте ИПРНД в целях назначения рейтинговых стимулирующих выплат учитываются только монографии, имеющие рекомендацию к опубликованию Учёного совета ИГМ СО РАН.</w:t>
      </w:r>
    </w:p>
    <w:p w14:paraId="34DBF723" w14:textId="77777777" w:rsidR="00D33C0D" w:rsidRPr="00B54870" w:rsidRDefault="00D33C0D" w:rsidP="00D33C0D">
      <w:pPr>
        <w:suppressAutoHyphens/>
        <w:autoSpaceDE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монографии устанавливается балл, равный объему книги в печатных листах: 1 бал за 1 печатный лист. Не учитываются стереотипные переиздания, балл за переработанные переиздания устанавливается решением комиссии по рейтинговым выплатам с учетом мнения назначенных экспертов пропорционально объему нового материала. В случае принадлежности отдельных глав различным авторам, баллы начисляются пропорционально объему глав за авторством сотрудника. </w:t>
      </w:r>
    </w:p>
    <w:p w14:paraId="75A4B97A" w14:textId="77777777" w:rsidR="00D33C0D" w:rsidRPr="00B54870" w:rsidRDefault="00D33C0D" w:rsidP="00D33C0D">
      <w:pPr>
        <w:suppressAutoHyphens/>
        <w:autoSpaceDE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>Включение конкретных монографий в расчет ПРНД и количество баллов принимается специальным решением комиссии по рейтинговым выплатам с учетом мнения назначенных экспертов.</w:t>
      </w:r>
    </w:p>
    <w:p w14:paraId="4B6C6D43" w14:textId="77777777" w:rsidR="00D33C0D" w:rsidRPr="00B54870" w:rsidRDefault="00D33C0D" w:rsidP="00D33C0D">
      <w:pPr>
        <w:pStyle w:val="a6"/>
        <w:numPr>
          <w:ilvl w:val="1"/>
          <w:numId w:val="1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Начисление баллов за патенты.</w:t>
      </w: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За российский патент, являющийся результатом выполнения бюджетных НИР, устанавливается балл </w:t>
      </w:r>
      <w:r w:rsidRPr="00B54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15</w:t>
      </w: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за зарубежный патент, являющийся результатом выполнения бюджетных НИР, устанавливается балл </w:t>
      </w:r>
      <w:r w:rsidRPr="00B54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20</w:t>
      </w: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Заявителем или созаявителем по патенту должен выступать ИГМ СО РАН. </w:t>
      </w: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Прочие объекты интеллектуальной собственности, зарегистрированные в установленном порядке в Роспатенте (полезные модели, промышленные образцы, селекционные достижения, товарные знаки, программы для ЭВМ, базы данных, топологии интегральных микросхем, ноу-хау) также включаются в ПРНД сотрудников и оцениваются специальным решением комиссии по рейтинговым выплатам (в общем случае - 5 баллов).</w:t>
      </w:r>
    </w:p>
    <w:p w14:paraId="19A88B91" w14:textId="4F170579" w:rsidR="00D33C0D" w:rsidRPr="00B54870" w:rsidRDefault="00D33C0D" w:rsidP="00D33C0D">
      <w:pPr>
        <w:pStyle w:val="a6"/>
        <w:numPr>
          <w:ilvl w:val="1"/>
          <w:numId w:val="1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Начисление баллов за руководство соискателями ученой степени и дипломниками.</w:t>
      </w: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За руководство соискателем ученой степени, защитившим кандидатскую диссертацию, устанавливается балл </w:t>
      </w:r>
      <w:r w:rsidRPr="00B54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30,</w:t>
      </w: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получаемый научным руководителем на следующий год после защиты диссертации. Защитившийся соискатель должен являться сотрудником Института на момент расчета рейтингов. За руков</w:t>
      </w:r>
      <w:r w:rsidR="00885F52"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одство дипломником (квалификационные</w:t>
      </w: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работы, защищенные в НГУ или в другом научно-образовательном учреждении при условии последующего поступления </w:t>
      </w:r>
      <w:r w:rsidR="00885F52"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выпускника</w:t>
      </w: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>в аспирантуру или на работу в ИГМ</w:t>
      </w: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) для научного руководителя устанавливается балл </w:t>
      </w:r>
      <w:r w:rsidRPr="00B54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10</w:t>
      </w: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получаемый руководителем на следующий год после защиты диплома. При совместном руководстве дипломниками или соискателями ученой степени балл за руководство делится на число соруководителей. </w:t>
      </w:r>
    </w:p>
    <w:p w14:paraId="71FF068D" w14:textId="77777777" w:rsidR="00D33C0D" w:rsidRPr="00B54870" w:rsidRDefault="00D33C0D" w:rsidP="00D33C0D">
      <w:pPr>
        <w:pStyle w:val="a6"/>
        <w:numPr>
          <w:ilvl w:val="1"/>
          <w:numId w:val="1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целью закрепления работающих в Институте молодых исследователей, недавно окончивших ВУЗ либо еще проходящих обучение, их индивидуальный ПРНД устанавливается путем умножения ПРНД, рассчитанного по общим правилам, на </w:t>
      </w:r>
      <w:r w:rsidRPr="00B548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повышающий коэффициент</w:t>
      </w: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48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1,2 </w:t>
      </w:r>
      <w:r w:rsidRPr="00B54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 период обучения и в течение</w:t>
      </w: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54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4 лет после окончания </w:t>
      </w:r>
      <w:r w:rsidRPr="00B54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высшего учебного заведения</w:t>
      </w:r>
      <w:r w:rsidRPr="00B548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Прохождение аспирантуры в данном случае не является обучением в высшем учебном заведении.</w:t>
      </w:r>
    </w:p>
    <w:p w14:paraId="5FAB36FF" w14:textId="77777777" w:rsidR="00D33C0D" w:rsidRPr="00B54870" w:rsidRDefault="00D33C0D" w:rsidP="00D33C0D">
      <w:pPr>
        <w:pStyle w:val="a6"/>
        <w:numPr>
          <w:ilvl w:val="1"/>
          <w:numId w:val="1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Индивидуальный ПРНД сотрудников, успешно защитивших кандидатскую диссертацию в возрасте до 30 лет и докторскую диссертацию в возрасте до 40 лет умножается на </w:t>
      </w:r>
      <w:r w:rsidRPr="00B548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повышающий коэффициент 1,2 сроком на 2 года</w:t>
      </w: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Коэффициент применяется для сотрудников, которым на момент расчета не исполнился 31 полный год для кандидата наук и 41 полный год для доктора наук. Моментом расчета ПРНД считается дата 28 февраля года, в который производится расчет. Защита диссертации считается состоявшейся по факту положительного решения членов диссертационного совета на официальной защите диссертации. </w:t>
      </w:r>
    </w:p>
    <w:p w14:paraId="4669C481" w14:textId="0E88282D" w:rsidR="00D33C0D" w:rsidRPr="00B54870" w:rsidRDefault="00D33C0D" w:rsidP="00D33C0D">
      <w:pPr>
        <w:pStyle w:val="a6"/>
        <w:numPr>
          <w:ilvl w:val="1"/>
          <w:numId w:val="1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всех работ, участвующих в расчете рейтингов, </w:t>
      </w:r>
      <w:r w:rsidRPr="00B548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обязательно наличие наименования ИГМ СО РАН, как места выполнения работы</w:t>
      </w: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в периодических изданиях, тематических сборниках и документах о регистрации объектов интеллектуальной собственности – по правилам издательств, в монографиях и учебных пособиях – на титульном листе. </w:t>
      </w:r>
      <w:r w:rsidRPr="00B548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 на</w:t>
      </w:r>
      <w:r w:rsidR="00853E84" w:rsidRPr="00B548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личии соавторов для всех работ </w:t>
      </w:r>
      <w:r w:rsidRPr="00B548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рассчитанный балл делится на общее количество авторов</w:t>
      </w: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>, доли, меньшие 0.1 округляются.</w:t>
      </w:r>
    </w:p>
    <w:p w14:paraId="23468E4A" w14:textId="581897AA" w:rsidR="002912AC" w:rsidRPr="00B54870" w:rsidRDefault="00D33C0D" w:rsidP="002912AC">
      <w:pPr>
        <w:pStyle w:val="a6"/>
        <w:numPr>
          <w:ilvl w:val="1"/>
          <w:numId w:val="1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случае, если автор, являющийся сотрудником ИГМ СО РАН, указывает в статье отличные от ИГМ СО РАН дополнительные места работы (аффилиации), количество получаемых им баллов</w:t>
      </w:r>
      <w:r w:rsidR="00480BD4"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устанавливается следующим образом: </w:t>
      </w:r>
      <w:r w:rsidR="002912AC"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>за аффилиацию ВУЗа отнимается 10% за каждый ВУЗ</w:t>
      </w:r>
      <w:r w:rsidR="00730527"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2912AC"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оставшееся количество баллов делится на количество иных аффилиаций.</w:t>
      </w:r>
    </w:p>
    <w:p w14:paraId="58823884" w14:textId="5310E41F" w:rsidR="00D33C0D" w:rsidRPr="00B54870" w:rsidRDefault="00D33C0D" w:rsidP="002912AC">
      <w:pPr>
        <w:pStyle w:val="a6"/>
        <w:numPr>
          <w:ilvl w:val="1"/>
          <w:numId w:val="1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Средства, предусматриваемые в Институте на выплату рейтинговых </w:t>
      </w:r>
      <w:r w:rsidRPr="00B54870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надбавок, распределяются между его сотрудниками пропорционально их </w:t>
      </w: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индивидуальным рейтингам </w:t>
      </w: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(пропорционально суммам индивидуальных баллов ПРНД, рассчитанных по обозначенным выше правилам). </w:t>
      </w:r>
      <w:r w:rsidRPr="00B54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Максимальная сумма </w:t>
      </w:r>
      <w:r w:rsidRPr="00B54870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ar-SA"/>
        </w:rPr>
        <w:t xml:space="preserve">рейтинговой </w:t>
      </w:r>
      <w:r w:rsidRPr="00B54870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ar-SA"/>
        </w:rPr>
        <w:t>надбавки за месяц не может превышать должностного оклада сотрудника.</w:t>
      </w:r>
    </w:p>
    <w:p w14:paraId="16BF0F99" w14:textId="77777777" w:rsidR="00D33C0D" w:rsidRPr="00B54870" w:rsidRDefault="00D33C0D" w:rsidP="00D33C0D">
      <w:pPr>
        <w:suppressAutoHyphens/>
        <w:autoSpaceDE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AC62CC9" w14:textId="77777777" w:rsidR="00D33C0D" w:rsidRPr="00B54870" w:rsidRDefault="00D33C0D" w:rsidP="00D33C0D">
      <w:pPr>
        <w:pStyle w:val="a6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ar-SA"/>
        </w:rPr>
        <w:t xml:space="preserve">Процедура назначения выплат стимулирующего характера </w:t>
      </w:r>
    </w:p>
    <w:p w14:paraId="5FB0EA71" w14:textId="77777777" w:rsidR="00D33C0D" w:rsidRPr="00B54870" w:rsidRDefault="00D33C0D" w:rsidP="00D33C0D">
      <w:pPr>
        <w:suppressAutoHyphens/>
        <w:autoSpaceDE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11EDF92" w14:textId="77777777" w:rsidR="00D33C0D" w:rsidRPr="00B54870" w:rsidRDefault="00D33C0D" w:rsidP="00D33C0D">
      <w:pPr>
        <w:pStyle w:val="a6"/>
        <w:numPr>
          <w:ilvl w:val="1"/>
          <w:numId w:val="1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 о стимулирующих выплатах (в т.ч. премиях) работникам и руководителям Института принимается по инициативе дирекции Института или на основе ходатайства Ученого совета, комиссии по рейтинговым выплатам или руководителя структурного подразделения, в составе которого находится премируемый работник, утверждается директором Института и в установленном порядке оформляется приказом по Институту.</w:t>
      </w:r>
    </w:p>
    <w:p w14:paraId="3873BACF" w14:textId="77777777" w:rsidR="00D33C0D" w:rsidRPr="00B54870" w:rsidRDefault="00D33C0D" w:rsidP="00D33C0D">
      <w:pPr>
        <w:pStyle w:val="a6"/>
        <w:numPr>
          <w:ilvl w:val="1"/>
          <w:numId w:val="1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 о размерах регулярных стимулирующих надбавок работникам и руководителям Института по показателям результативности научной деятельности принимается комиссией Института по рейтинговым выплатам по результатам расчета ПРНД, исходя из суммы ФСВ, утверждается директором Института и в установленном порядке оформляется приказом по Институту.</w:t>
      </w:r>
    </w:p>
    <w:p w14:paraId="4AD257B6" w14:textId="77777777" w:rsidR="00D33C0D" w:rsidRPr="00B54870" w:rsidRDefault="00D33C0D" w:rsidP="00D33C0D">
      <w:pPr>
        <w:pStyle w:val="a6"/>
        <w:numPr>
          <w:ilvl w:val="1"/>
          <w:numId w:val="1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начисления рейтинговых стимулирующих надбавок от научных подразделений организации собираются заявки, содержащие списки участников и необходимые данные. Подача заявок происходит в сроки, устанавливаемые Комиссией по рейтинговым выплатам. Рассмотрение заявок и вынесение решений происходит не позднее 10 марта текущего года. </w:t>
      </w:r>
    </w:p>
    <w:p w14:paraId="027BCA05" w14:textId="77777777" w:rsidR="00D33C0D" w:rsidRPr="00B54870" w:rsidRDefault="00D33C0D" w:rsidP="00D33C0D">
      <w:pPr>
        <w:pStyle w:val="a6"/>
        <w:numPr>
          <w:ilvl w:val="1"/>
          <w:numId w:val="1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Регулярные выплаты работникам Института по результатам конкурсов</w:t>
      </w:r>
      <w:r w:rsidRPr="00B5487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,</w:t>
      </w: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 также их периодичность устанавливаются решением организаторов соответствующих конкурсов, утверждается директором Института и в установленном порядке оформляются приказом по Институту.</w:t>
      </w:r>
    </w:p>
    <w:p w14:paraId="6201E0AE" w14:textId="77777777" w:rsidR="00D33C0D" w:rsidRPr="00B54870" w:rsidRDefault="00D33C0D" w:rsidP="00D33C0D">
      <w:pPr>
        <w:pStyle w:val="a6"/>
        <w:numPr>
          <w:ilvl w:val="1"/>
          <w:numId w:val="1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решению Ученого совета ежегодно проводится </w:t>
      </w:r>
      <w:r w:rsidRPr="00B548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конкурс лабораторий</w:t>
      </w: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который призван стимулировать коллектив сотрудников лабораторий на достижение высоких результатов. В конкурсе участвуют лаборатории, выполнившие все контрольные </w:t>
      </w: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показатели, включая количество публикаций по государственному заданию и долю молодых сотрудников в лаборатории. Надбавки по результатам конкурса лабораторий устанавливаются сотрудникам по решению заведующего лабораторией.</w:t>
      </w:r>
    </w:p>
    <w:p w14:paraId="27FECC20" w14:textId="559EA40C" w:rsidR="00D33C0D" w:rsidRPr="00B54870" w:rsidRDefault="00D33C0D" w:rsidP="00A26711">
      <w:pPr>
        <w:pStyle w:val="a6"/>
        <w:numPr>
          <w:ilvl w:val="1"/>
          <w:numId w:val="1"/>
        </w:numPr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Премирование коллектива сотрудников лабораторий за достижение высоких результатов в привлечении внебюджетных источников финансирования производится из средств, выделяемых по решению Дирекции ИГМ за счёт внебюджетных средств. Выделенные средства распределяются между лабораториями пропорционально</w:t>
      </w:r>
      <w:r w:rsidRPr="00B548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доле внебюджетных поступлений лаборатории относительно всех поступления за прошедший год </w:t>
      </w: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B54870">
        <w:rPr>
          <w:rFonts w:ascii="Symbol" w:eastAsia="Times New Roman" w:hAnsi="Symbol" w:cs="Times New Roman"/>
          <w:sz w:val="24"/>
          <w:szCs w:val="24"/>
          <w:lang w:val="en-US" w:eastAsia="ar-SA"/>
        </w:rPr>
        <w:t></w:t>
      </w:r>
      <w:r w:rsidRPr="00B54870">
        <w:rPr>
          <w:rFonts w:ascii="Symbol" w:eastAsia="Times New Roman" w:hAnsi="Symbol" w:cs="Times New Roman"/>
          <w:sz w:val="24"/>
          <w:szCs w:val="24"/>
          <w:lang w:val="en-US" w:eastAsia="ar-SA"/>
        </w:rPr>
        <w:t></w:t>
      </w: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внебюджетных средств лаборатории / </w:t>
      </w:r>
      <w:r w:rsidRPr="00B54870">
        <w:rPr>
          <w:rFonts w:ascii="Symbol" w:eastAsia="Times New Roman" w:hAnsi="Symbol" w:cs="Times New Roman"/>
          <w:sz w:val="24"/>
          <w:szCs w:val="24"/>
          <w:lang w:val="en-US" w:eastAsia="ar-SA"/>
        </w:rPr>
        <w:t></w:t>
      </w:r>
      <w:r w:rsidRPr="00B54870">
        <w:rPr>
          <w:rFonts w:ascii="Symbol" w:eastAsia="Times New Roman" w:hAnsi="Symbol" w:cs="Times New Roman"/>
          <w:sz w:val="24"/>
          <w:szCs w:val="24"/>
          <w:lang w:val="en-US" w:eastAsia="ar-SA"/>
        </w:rPr>
        <w:t></w:t>
      </w: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всех средств лаборатории).</w:t>
      </w:r>
    </w:p>
    <w:p w14:paraId="435CEA2F" w14:textId="098E693C" w:rsidR="002353FB" w:rsidRDefault="00D33C0D" w:rsidP="00B54870">
      <w:pPr>
        <w:pStyle w:val="a6"/>
        <w:numPr>
          <w:ilvl w:val="1"/>
          <w:numId w:val="1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Все </w:t>
      </w:r>
      <w:r w:rsidRPr="00B54870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решения</w:t>
      </w:r>
      <w:r w:rsidRPr="00B548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руководителей организации, комиссии по рейтинговым выплатам и Ученого совета, касающиеся реализации процедуры назначения стимулирующих выплат, включая общие размеры ФСВ и его долей, процедуру расчетов, список учтенных монографий, а также соответствующие приказы по организации, предоставляются для ознакомления всем работникам </w:t>
      </w:r>
      <w:r w:rsidR="005F7E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организации на сайте Института.</w:t>
      </w:r>
    </w:p>
    <w:p w14:paraId="3767CDCF" w14:textId="16FD07B9" w:rsidR="00B82F8D" w:rsidRDefault="00B82F8D" w:rsidP="00B82F8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41DFB6F" w14:textId="0B10D266" w:rsidR="00B82F8D" w:rsidRDefault="00B82F8D" w:rsidP="00B82F8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4AB7DB7C" w14:textId="77777777" w:rsidR="00B82F8D" w:rsidRDefault="00B82F8D" w:rsidP="00B82F8D">
      <w:pPr>
        <w:pStyle w:val="ac"/>
        <w:spacing w:after="0" w:line="360" w:lineRule="auto"/>
        <w:ind w:firstLine="720"/>
        <w:jc w:val="both"/>
      </w:pPr>
      <w:r>
        <w:t>СОГЛАСОВАНО:</w:t>
      </w:r>
    </w:p>
    <w:p w14:paraId="0A6C0921" w14:textId="77777777" w:rsidR="00B82F8D" w:rsidRDefault="00B82F8D" w:rsidP="00B82F8D">
      <w:pPr>
        <w:pStyle w:val="ac"/>
        <w:spacing w:after="0" w:line="360" w:lineRule="auto"/>
        <w:ind w:firstLine="720"/>
        <w:jc w:val="both"/>
      </w:pPr>
    </w:p>
    <w:p w14:paraId="6DA6EBBC" w14:textId="77777777" w:rsidR="00B82F8D" w:rsidRDefault="00B82F8D" w:rsidP="00B82F8D">
      <w:pPr>
        <w:pStyle w:val="ac"/>
        <w:spacing w:after="0" w:line="360" w:lineRule="auto"/>
        <w:ind w:firstLine="720"/>
        <w:jc w:val="both"/>
      </w:pPr>
      <w:r>
        <w:t xml:space="preserve">Зам. директора </w:t>
      </w:r>
    </w:p>
    <w:p w14:paraId="3D728786" w14:textId="36A98249" w:rsidR="00B82F8D" w:rsidRDefault="00B82F8D" w:rsidP="00B82F8D">
      <w:pPr>
        <w:pStyle w:val="ac"/>
        <w:spacing w:after="0" w:line="360" w:lineRule="auto"/>
        <w:ind w:firstLine="720"/>
        <w:jc w:val="both"/>
      </w:pPr>
      <w:r>
        <w:t>по научной работе, д.г.-м.н.</w:t>
      </w:r>
      <w:r>
        <w:tab/>
      </w:r>
      <w:r>
        <w:tab/>
      </w:r>
      <w:r>
        <w:tab/>
      </w:r>
      <w:r>
        <w:tab/>
      </w:r>
      <w:r>
        <w:tab/>
        <w:t>В.Н. Реутский</w:t>
      </w:r>
    </w:p>
    <w:p w14:paraId="4CC698C1" w14:textId="77777777" w:rsidR="00B82F8D" w:rsidRDefault="00B82F8D" w:rsidP="00B82F8D">
      <w:pPr>
        <w:pStyle w:val="ac"/>
        <w:spacing w:after="0" w:line="360" w:lineRule="auto"/>
        <w:ind w:firstLine="720"/>
        <w:jc w:val="both"/>
      </w:pPr>
    </w:p>
    <w:p w14:paraId="6DC5FB3D" w14:textId="45CFB7AF" w:rsidR="00B82F8D" w:rsidRDefault="00B82F8D" w:rsidP="00B82F8D">
      <w:pPr>
        <w:pStyle w:val="ac"/>
        <w:spacing w:after="0" w:line="360" w:lineRule="auto"/>
        <w:ind w:firstLine="720"/>
        <w:jc w:val="both"/>
      </w:pPr>
      <w:r>
        <w:t xml:space="preserve">Зам. директора </w:t>
      </w:r>
    </w:p>
    <w:p w14:paraId="5F445203" w14:textId="5CE88912" w:rsidR="00B82F8D" w:rsidRDefault="00B82F8D" w:rsidP="00B82F8D">
      <w:pPr>
        <w:pStyle w:val="ac"/>
        <w:spacing w:after="0" w:line="360" w:lineRule="auto"/>
        <w:ind w:firstLine="720"/>
        <w:jc w:val="both"/>
      </w:pPr>
      <w:r>
        <w:t xml:space="preserve">по научной работе, д.г.-м.н. </w:t>
      </w:r>
      <w:r>
        <w:tab/>
      </w:r>
      <w:r>
        <w:tab/>
      </w:r>
      <w:r>
        <w:tab/>
      </w:r>
      <w:r>
        <w:tab/>
      </w:r>
      <w:r>
        <w:tab/>
        <w:t>С.З. Смирнов</w:t>
      </w:r>
    </w:p>
    <w:p w14:paraId="5B0B2ADC" w14:textId="77777777" w:rsidR="00B82F8D" w:rsidRDefault="00B82F8D" w:rsidP="00B82F8D">
      <w:pPr>
        <w:pStyle w:val="ac"/>
        <w:spacing w:after="0" w:line="360" w:lineRule="auto"/>
        <w:ind w:firstLine="720"/>
        <w:jc w:val="both"/>
      </w:pPr>
    </w:p>
    <w:p w14:paraId="21EFFD38" w14:textId="77777777" w:rsidR="00B82F8D" w:rsidRDefault="00B82F8D" w:rsidP="00B82F8D">
      <w:pPr>
        <w:pStyle w:val="ac"/>
        <w:spacing w:after="0" w:line="360" w:lineRule="auto"/>
        <w:ind w:firstLine="720"/>
        <w:jc w:val="both"/>
      </w:pPr>
    </w:p>
    <w:p w14:paraId="727B9127" w14:textId="451A5284" w:rsidR="00B82F8D" w:rsidRDefault="00B82F8D" w:rsidP="00B82F8D">
      <w:pPr>
        <w:pStyle w:val="ac"/>
        <w:spacing w:after="0" w:line="360" w:lineRule="auto"/>
        <w:ind w:firstLine="720"/>
        <w:jc w:val="both"/>
      </w:pPr>
      <w:r>
        <w:t>Главный бухгалтер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И.А. Еремина</w:t>
      </w:r>
    </w:p>
    <w:p w14:paraId="097C7C75" w14:textId="77777777" w:rsidR="00B82F8D" w:rsidRDefault="00B82F8D" w:rsidP="00B82F8D">
      <w:pPr>
        <w:pStyle w:val="ac"/>
        <w:spacing w:after="0" w:line="360" w:lineRule="auto"/>
        <w:ind w:firstLine="720"/>
        <w:jc w:val="both"/>
      </w:pPr>
    </w:p>
    <w:p w14:paraId="07BF4E94" w14:textId="1A3D5726" w:rsidR="00B82F8D" w:rsidRDefault="00ED17C3" w:rsidP="00B82F8D">
      <w:pPr>
        <w:pStyle w:val="ac"/>
        <w:spacing w:after="0" w:line="360" w:lineRule="auto"/>
        <w:ind w:firstLine="720"/>
        <w:jc w:val="both"/>
      </w:pPr>
      <w:r>
        <w:t xml:space="preserve">Зам. </w:t>
      </w:r>
      <w:r w:rsidR="00F860A4">
        <w:t>п</w:t>
      </w:r>
      <w:r w:rsidR="00B82F8D">
        <w:t>редседател</w:t>
      </w:r>
      <w:r w:rsidR="00F860A4">
        <w:t>я</w:t>
      </w:r>
      <w:r w:rsidR="00B82F8D">
        <w:t xml:space="preserve"> </w:t>
      </w:r>
    </w:p>
    <w:p w14:paraId="065D1D55" w14:textId="5F765E36" w:rsidR="00B82F8D" w:rsidRDefault="00B82F8D" w:rsidP="00B82F8D">
      <w:pPr>
        <w:pStyle w:val="ac"/>
        <w:spacing w:after="0" w:line="360" w:lineRule="auto"/>
        <w:ind w:firstLine="720"/>
        <w:jc w:val="both"/>
      </w:pPr>
      <w:r>
        <w:t>профсоюзного комитета, к.г.-м.н.</w:t>
      </w:r>
      <w:r>
        <w:tab/>
      </w:r>
      <w:r>
        <w:tab/>
      </w:r>
      <w:r>
        <w:tab/>
      </w:r>
      <w:r>
        <w:tab/>
      </w:r>
      <w:r>
        <w:tab/>
      </w:r>
      <w:r w:rsidR="00F860A4">
        <w:t>В.Э. Дистанов</w:t>
      </w:r>
      <w:r>
        <w:t xml:space="preserve">  </w:t>
      </w:r>
    </w:p>
    <w:p w14:paraId="70BB4CEE" w14:textId="77777777" w:rsidR="00B82F8D" w:rsidRDefault="00B82F8D" w:rsidP="00B82F8D">
      <w:pPr>
        <w:pStyle w:val="ac"/>
        <w:spacing w:after="0" w:line="360" w:lineRule="auto"/>
        <w:ind w:firstLine="720"/>
        <w:jc w:val="both"/>
      </w:pPr>
    </w:p>
    <w:p w14:paraId="51362E79" w14:textId="06B9E096" w:rsidR="00B82F8D" w:rsidRDefault="00B82F8D" w:rsidP="00B82F8D">
      <w:pPr>
        <w:pStyle w:val="ac"/>
        <w:spacing w:after="0" w:line="360" w:lineRule="auto"/>
        <w:ind w:firstLine="720"/>
        <w:jc w:val="both"/>
      </w:pPr>
      <w:r>
        <w:t xml:space="preserve">Главный юрисконсульт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С.Ю. Никифорова  </w:t>
      </w:r>
    </w:p>
    <w:p w14:paraId="26A1C654" w14:textId="77777777" w:rsidR="00B82F8D" w:rsidRDefault="00B82F8D" w:rsidP="00B82F8D">
      <w:pPr>
        <w:pStyle w:val="ac"/>
        <w:spacing w:after="0"/>
        <w:ind w:firstLine="720"/>
        <w:jc w:val="both"/>
      </w:pPr>
    </w:p>
    <w:p w14:paraId="1F643F44" w14:textId="77777777" w:rsidR="00B82F8D" w:rsidRPr="00B82F8D" w:rsidRDefault="00B82F8D" w:rsidP="00B82F8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sectPr w:rsidR="00B82F8D" w:rsidRPr="00B82F8D" w:rsidSect="00F3209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3A71F" w14:textId="77777777" w:rsidR="00130276" w:rsidRDefault="00130276" w:rsidP="00F3209A">
      <w:pPr>
        <w:spacing w:after="0" w:line="240" w:lineRule="auto"/>
      </w:pPr>
      <w:r>
        <w:separator/>
      </w:r>
    </w:p>
  </w:endnote>
  <w:endnote w:type="continuationSeparator" w:id="0">
    <w:p w14:paraId="36E4F4EC" w14:textId="77777777" w:rsidR="00130276" w:rsidRDefault="00130276" w:rsidP="00F3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D8B7F" w14:textId="77777777" w:rsidR="00130276" w:rsidRDefault="00130276" w:rsidP="00F3209A">
      <w:pPr>
        <w:spacing w:after="0" w:line="240" w:lineRule="auto"/>
      </w:pPr>
      <w:r>
        <w:separator/>
      </w:r>
    </w:p>
  </w:footnote>
  <w:footnote w:type="continuationSeparator" w:id="0">
    <w:p w14:paraId="64665410" w14:textId="77777777" w:rsidR="00130276" w:rsidRDefault="00130276" w:rsidP="00F32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568708"/>
      <w:docPartObj>
        <w:docPartGallery w:val="Page Numbers (Top of Page)"/>
        <w:docPartUnique/>
      </w:docPartObj>
    </w:sdtPr>
    <w:sdtEndPr/>
    <w:sdtContent>
      <w:p w14:paraId="78AA5E53" w14:textId="198ABDC2" w:rsidR="00F3209A" w:rsidRDefault="00F3209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3AD">
          <w:rPr>
            <w:noProof/>
          </w:rPr>
          <w:t>2</w:t>
        </w:r>
        <w:r>
          <w:fldChar w:fldCharType="end"/>
        </w:r>
      </w:p>
    </w:sdtContent>
  </w:sdt>
  <w:p w14:paraId="0D513AF7" w14:textId="77777777" w:rsidR="00F3209A" w:rsidRDefault="00F3209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5A3"/>
    <w:multiLevelType w:val="multilevel"/>
    <w:tmpl w:val="1CC87E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81E5013"/>
    <w:multiLevelType w:val="multilevel"/>
    <w:tmpl w:val="41D4C7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0D"/>
    <w:rsid w:val="00091C8C"/>
    <w:rsid w:val="00130276"/>
    <w:rsid w:val="00225194"/>
    <w:rsid w:val="002353FB"/>
    <w:rsid w:val="002912AC"/>
    <w:rsid w:val="00291AD7"/>
    <w:rsid w:val="00480BD4"/>
    <w:rsid w:val="00485597"/>
    <w:rsid w:val="004D5D21"/>
    <w:rsid w:val="00592996"/>
    <w:rsid w:val="005D62C7"/>
    <w:rsid w:val="005E0C0B"/>
    <w:rsid w:val="005F7E61"/>
    <w:rsid w:val="00730527"/>
    <w:rsid w:val="007418AF"/>
    <w:rsid w:val="00853E84"/>
    <w:rsid w:val="00885F52"/>
    <w:rsid w:val="008A02A6"/>
    <w:rsid w:val="008A3AB6"/>
    <w:rsid w:val="008D3C4E"/>
    <w:rsid w:val="008D7267"/>
    <w:rsid w:val="00930BA0"/>
    <w:rsid w:val="009575C7"/>
    <w:rsid w:val="009D44B3"/>
    <w:rsid w:val="009F4425"/>
    <w:rsid w:val="00A0042C"/>
    <w:rsid w:val="00A14DBD"/>
    <w:rsid w:val="00A26711"/>
    <w:rsid w:val="00A76FBA"/>
    <w:rsid w:val="00B54870"/>
    <w:rsid w:val="00B54BF9"/>
    <w:rsid w:val="00B82F8D"/>
    <w:rsid w:val="00CC23AD"/>
    <w:rsid w:val="00D263D1"/>
    <w:rsid w:val="00D33C0D"/>
    <w:rsid w:val="00E77CAB"/>
    <w:rsid w:val="00ED17C3"/>
    <w:rsid w:val="00F3209A"/>
    <w:rsid w:val="00F33E5F"/>
    <w:rsid w:val="00F860A4"/>
    <w:rsid w:val="00FF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18C6"/>
  <w15:chartTrackingRefBased/>
  <w15:docId w15:val="{8B073BFF-FE0E-470D-8EBE-58374D5D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33C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33C0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33C0D"/>
    <w:rPr>
      <w:sz w:val="20"/>
      <w:szCs w:val="20"/>
    </w:rPr>
  </w:style>
  <w:style w:type="paragraph" w:styleId="a6">
    <w:name w:val="List Paragraph"/>
    <w:basedOn w:val="a"/>
    <w:uiPriority w:val="34"/>
    <w:qFormat/>
    <w:rsid w:val="00D33C0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33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3C0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85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5E0C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E0C0B"/>
  </w:style>
  <w:style w:type="paragraph" w:styleId="ac">
    <w:name w:val="Body Text First Indent"/>
    <w:basedOn w:val="aa"/>
    <w:link w:val="ad"/>
    <w:rsid w:val="005E0C0B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Красная строка Знак"/>
    <w:basedOn w:val="ab"/>
    <w:link w:val="ac"/>
    <w:rsid w:val="005E0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5E0C0B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F32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3209A"/>
  </w:style>
  <w:style w:type="paragraph" w:styleId="af1">
    <w:name w:val="footer"/>
    <w:basedOn w:val="a"/>
    <w:link w:val="af2"/>
    <w:uiPriority w:val="99"/>
    <w:unhideWhenUsed/>
    <w:rsid w:val="00F32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32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2668</Words>
  <Characters>15211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Осокина Анна Николаевна</dc:creator>
  <cp:keywords/>
  <dc:description/>
  <cp:lastModifiedBy>Самданов Дмитрий Александрович</cp:lastModifiedBy>
  <cp:revision>2</cp:revision>
  <cp:lastPrinted>2019-02-18T07:51:00Z</cp:lastPrinted>
  <dcterms:created xsi:type="dcterms:W3CDTF">2019-02-22T03:47:00Z</dcterms:created>
  <dcterms:modified xsi:type="dcterms:W3CDTF">2019-02-22T03:47:00Z</dcterms:modified>
</cp:coreProperties>
</file>